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CDBE29" w14:textId="394BE2F3" w:rsidR="007D2426" w:rsidRDefault="007D2426" w:rsidP="007D2426">
      <w:pPr>
        <w:jc w:val="center"/>
        <w:rPr>
          <w:rFonts w:ascii="Times New Roman" w:hAnsi="Times New Roman"/>
          <w:b/>
          <w:sz w:val="24"/>
          <w:szCs w:val="24"/>
        </w:rPr>
      </w:pPr>
      <w:r w:rsidRPr="00012D8A">
        <w:rPr>
          <w:rFonts w:ascii="Times New Roman" w:hAnsi="Times New Roman"/>
          <w:b/>
          <w:sz w:val="24"/>
          <w:szCs w:val="24"/>
        </w:rPr>
        <w:t>DECRETO EXECUTIVO Nº 2.76</w:t>
      </w:r>
      <w:r w:rsidRPr="00012D8A">
        <w:rPr>
          <w:rFonts w:ascii="Times New Roman" w:hAnsi="Times New Roman"/>
          <w:b/>
          <w:sz w:val="24"/>
          <w:szCs w:val="24"/>
        </w:rPr>
        <w:t>1</w:t>
      </w:r>
      <w:r w:rsidRPr="00012D8A">
        <w:rPr>
          <w:rFonts w:ascii="Times New Roman" w:hAnsi="Times New Roman"/>
          <w:b/>
          <w:sz w:val="24"/>
          <w:szCs w:val="24"/>
        </w:rPr>
        <w:t>, DE 1</w:t>
      </w:r>
      <w:r w:rsidRPr="00012D8A">
        <w:rPr>
          <w:rFonts w:ascii="Times New Roman" w:hAnsi="Times New Roman"/>
          <w:b/>
          <w:sz w:val="24"/>
          <w:szCs w:val="24"/>
        </w:rPr>
        <w:t>7</w:t>
      </w:r>
      <w:r w:rsidRPr="00012D8A">
        <w:rPr>
          <w:rFonts w:ascii="Times New Roman" w:hAnsi="Times New Roman"/>
          <w:b/>
          <w:sz w:val="24"/>
          <w:szCs w:val="24"/>
        </w:rPr>
        <w:t xml:space="preserve"> DE ABRIL DE 2020.</w:t>
      </w:r>
    </w:p>
    <w:p w14:paraId="0093CEF7" w14:textId="5CF2D90C" w:rsidR="00723A9B" w:rsidRPr="00012D8A" w:rsidRDefault="00723A9B" w:rsidP="00266A92">
      <w:pPr>
        <w:spacing w:line="240" w:lineRule="auto"/>
        <w:ind w:left="2836"/>
        <w:rPr>
          <w:rFonts w:ascii="Times New Roman" w:hAnsi="Times New Roman"/>
          <w:i/>
          <w:sz w:val="24"/>
          <w:szCs w:val="24"/>
        </w:rPr>
      </w:pPr>
      <w:r w:rsidRPr="00012D8A">
        <w:rPr>
          <w:rFonts w:ascii="Times New Roman" w:hAnsi="Times New Roman"/>
          <w:i/>
          <w:sz w:val="24"/>
          <w:szCs w:val="24"/>
        </w:rPr>
        <w:t>Dispõe sobre o funcionamento, com atendimento ao público, dos estabelecimentos comerciais e de prestação de serviços que especifica.</w:t>
      </w:r>
    </w:p>
    <w:p w14:paraId="41778437" w14:textId="39E67C1E" w:rsidR="00723A9B" w:rsidRPr="00012D8A" w:rsidRDefault="00723A9B" w:rsidP="00723A9B">
      <w:pPr>
        <w:rPr>
          <w:rFonts w:ascii="Times New Roman" w:hAnsi="Times New Roman"/>
          <w:sz w:val="24"/>
          <w:szCs w:val="24"/>
          <w:shd w:val="clear" w:color="auto" w:fill="FFFFFF"/>
        </w:rPr>
      </w:pPr>
    </w:p>
    <w:p w14:paraId="7FF786B2" w14:textId="77777777" w:rsidR="00012D8A" w:rsidRPr="00012D8A" w:rsidRDefault="00723A9B" w:rsidP="00266A92">
      <w:pPr>
        <w:spacing w:line="276" w:lineRule="auto"/>
        <w:ind w:firstLine="709"/>
        <w:rPr>
          <w:rFonts w:ascii="Times New Roman" w:hAnsi="Times New Roman"/>
          <w:color w:val="000000" w:themeColor="text1"/>
          <w:sz w:val="24"/>
          <w:szCs w:val="24"/>
        </w:rPr>
      </w:pPr>
      <w:r w:rsidRPr="00012D8A">
        <w:rPr>
          <w:rFonts w:ascii="Times New Roman" w:hAnsi="Times New Roman"/>
          <w:sz w:val="24"/>
          <w:szCs w:val="24"/>
          <w:shd w:val="clear" w:color="auto" w:fill="FFFFFF"/>
        </w:rPr>
        <w:t xml:space="preserve">O PREFEITO MUNICIPAL </w:t>
      </w:r>
      <w:r w:rsidR="00012D8A" w:rsidRPr="00012D8A">
        <w:rPr>
          <w:rFonts w:ascii="Times New Roman" w:hAnsi="Times New Roman"/>
          <w:sz w:val="24"/>
          <w:szCs w:val="24"/>
          <w:shd w:val="clear" w:color="auto" w:fill="FFFFFF"/>
        </w:rPr>
        <w:t>DE CORONEL BARROS</w:t>
      </w:r>
      <w:r w:rsidRPr="00012D8A">
        <w:rPr>
          <w:rFonts w:ascii="Times New Roman" w:hAnsi="Times New Roman"/>
          <w:sz w:val="24"/>
          <w:szCs w:val="24"/>
          <w:shd w:val="clear" w:color="auto" w:fill="FFFFFF"/>
        </w:rPr>
        <w:t xml:space="preserve">, no uso das atribuições que lhe confere o inciso II do artigo 23 e os incisos I e II do art. 30 da Constituição da República, bem como o </w:t>
      </w:r>
      <w:r w:rsidR="00012D8A" w:rsidRPr="00012D8A">
        <w:rPr>
          <w:rFonts w:ascii="Times New Roman" w:hAnsi="Times New Roman"/>
          <w:color w:val="000000" w:themeColor="text1"/>
          <w:sz w:val="24"/>
          <w:szCs w:val="24"/>
        </w:rPr>
        <w:t>art.57, inciso IV da Lei Orgânica Municipal</w:t>
      </w:r>
      <w:r w:rsidR="00012D8A" w:rsidRPr="00012D8A">
        <w:rPr>
          <w:rFonts w:ascii="Times New Roman" w:hAnsi="Times New Roman"/>
          <w:color w:val="000000" w:themeColor="text1"/>
          <w:sz w:val="24"/>
          <w:szCs w:val="24"/>
        </w:rPr>
        <w:t>.</w:t>
      </w:r>
    </w:p>
    <w:p w14:paraId="327BF513" w14:textId="323F2F26" w:rsidR="00723A9B" w:rsidRPr="00012D8A" w:rsidRDefault="00723A9B" w:rsidP="00266A92">
      <w:pPr>
        <w:spacing w:line="276" w:lineRule="auto"/>
        <w:ind w:firstLine="709"/>
        <w:rPr>
          <w:rFonts w:ascii="Times New Roman" w:hAnsi="Times New Roman"/>
          <w:sz w:val="24"/>
          <w:szCs w:val="24"/>
          <w:shd w:val="clear" w:color="auto" w:fill="FFFFFF"/>
        </w:rPr>
      </w:pPr>
      <w:r w:rsidRPr="00012D8A">
        <w:rPr>
          <w:rFonts w:ascii="Times New Roman" w:hAnsi="Times New Roman"/>
          <w:sz w:val="24"/>
          <w:szCs w:val="24"/>
          <w:shd w:val="clear" w:color="auto" w:fill="FFFFFF"/>
        </w:rPr>
        <w:t xml:space="preserve">CONSIDERANDO </w:t>
      </w:r>
      <w:r w:rsidR="00F31A29">
        <w:rPr>
          <w:rFonts w:ascii="Times New Roman" w:hAnsi="Times New Roman"/>
          <w:sz w:val="24"/>
          <w:szCs w:val="24"/>
          <w:shd w:val="clear" w:color="auto" w:fill="FFFFFF"/>
        </w:rPr>
        <w:t xml:space="preserve">o </w:t>
      </w:r>
      <w:r w:rsidR="00012D8A" w:rsidRPr="00AE710F">
        <w:rPr>
          <w:rFonts w:ascii="Times New Roman" w:hAnsi="Times New Roman"/>
          <w:sz w:val="24"/>
          <w:szCs w:val="24"/>
          <w:shd w:val="clear" w:color="auto" w:fill="FFFFFF"/>
        </w:rPr>
        <w:t>Decreto Municipal nº 2.741, de 21 de março de 2020</w:t>
      </w:r>
      <w:r w:rsidR="00012D8A">
        <w:rPr>
          <w:rFonts w:ascii="Times New Roman" w:hAnsi="Times New Roman"/>
          <w:sz w:val="24"/>
          <w:szCs w:val="24"/>
          <w:shd w:val="clear" w:color="auto" w:fill="FFFFFF"/>
        </w:rPr>
        <w:t xml:space="preserve">, </w:t>
      </w:r>
      <w:r w:rsidRPr="00012D8A">
        <w:rPr>
          <w:rFonts w:ascii="Times New Roman" w:hAnsi="Times New Roman"/>
          <w:sz w:val="24"/>
          <w:szCs w:val="24"/>
          <w:shd w:val="clear" w:color="auto" w:fill="FFFFFF"/>
        </w:rPr>
        <w:t xml:space="preserve">que declarou a calamidade pública </w:t>
      </w:r>
      <w:r w:rsidRPr="00012D8A">
        <w:rPr>
          <w:rFonts w:ascii="Times New Roman" w:hAnsi="Times New Roman"/>
          <w:iCs/>
          <w:sz w:val="24"/>
          <w:szCs w:val="24"/>
        </w:rPr>
        <w:t xml:space="preserve">no âmbito do Município de </w:t>
      </w:r>
      <w:r w:rsidR="00012D8A">
        <w:rPr>
          <w:rFonts w:ascii="Times New Roman" w:hAnsi="Times New Roman"/>
          <w:iCs/>
          <w:sz w:val="24"/>
          <w:szCs w:val="24"/>
        </w:rPr>
        <w:t>Coronel Barros</w:t>
      </w:r>
      <w:r w:rsidRPr="00012D8A">
        <w:rPr>
          <w:rFonts w:ascii="Times New Roman" w:hAnsi="Times New Roman"/>
          <w:iCs/>
          <w:sz w:val="24"/>
          <w:szCs w:val="24"/>
        </w:rPr>
        <w:t xml:space="preserve"> e dispôs sobre medidas para o enfrentamento da emergência de saúde pública de importância internacional decorrente do surto epidêmico de Coronavírus (COVID–19).</w:t>
      </w:r>
    </w:p>
    <w:p w14:paraId="58759984" w14:textId="77777777" w:rsidR="00723A9B" w:rsidRPr="00012D8A" w:rsidRDefault="00723A9B" w:rsidP="00266A92">
      <w:pPr>
        <w:spacing w:line="276" w:lineRule="auto"/>
        <w:ind w:firstLine="709"/>
        <w:rPr>
          <w:rFonts w:ascii="Times New Roman" w:hAnsi="Times New Roman"/>
          <w:sz w:val="24"/>
          <w:szCs w:val="24"/>
          <w:shd w:val="clear" w:color="auto" w:fill="FFFFFF"/>
        </w:rPr>
      </w:pPr>
      <w:r w:rsidRPr="00012D8A">
        <w:rPr>
          <w:rFonts w:ascii="Times New Roman" w:hAnsi="Times New Roman"/>
          <w:sz w:val="24"/>
          <w:szCs w:val="24"/>
          <w:shd w:val="clear" w:color="auto" w:fill="FFFFFF"/>
        </w:rPr>
        <w:t xml:space="preserve">CONSIDERANDO o disposto </w:t>
      </w:r>
      <w:r w:rsidR="00375B4C" w:rsidRPr="00012D8A">
        <w:rPr>
          <w:rFonts w:ascii="Times New Roman" w:hAnsi="Times New Roman"/>
          <w:sz w:val="24"/>
          <w:szCs w:val="24"/>
          <w:shd w:val="clear" w:color="auto" w:fill="FFFFFF"/>
        </w:rPr>
        <w:t xml:space="preserve">no </w:t>
      </w:r>
      <w:r w:rsidRPr="00012D8A">
        <w:rPr>
          <w:rFonts w:ascii="Times New Roman" w:hAnsi="Times New Roman"/>
          <w:sz w:val="24"/>
          <w:szCs w:val="24"/>
          <w:shd w:val="clear" w:color="auto" w:fill="FFFFFF"/>
        </w:rPr>
        <w:t xml:space="preserve">§ </w:t>
      </w:r>
      <w:r w:rsidR="00375B4C" w:rsidRPr="00012D8A">
        <w:rPr>
          <w:rFonts w:ascii="Times New Roman" w:hAnsi="Times New Roman"/>
          <w:sz w:val="24"/>
          <w:szCs w:val="24"/>
          <w:shd w:val="clear" w:color="auto" w:fill="FFFFFF"/>
        </w:rPr>
        <w:t>4</w:t>
      </w:r>
      <w:r w:rsidRPr="00012D8A">
        <w:rPr>
          <w:rFonts w:ascii="Times New Roman" w:hAnsi="Times New Roman"/>
          <w:sz w:val="24"/>
          <w:szCs w:val="24"/>
          <w:shd w:val="clear" w:color="auto" w:fill="FFFFFF"/>
        </w:rPr>
        <w:t>º do art. 5º do Decreto Estadual nº 55.154, de 1º de abril de 2020, inserido</w:t>
      </w:r>
      <w:r w:rsidR="00375B4C" w:rsidRPr="00012D8A">
        <w:rPr>
          <w:rFonts w:ascii="Times New Roman" w:hAnsi="Times New Roman"/>
          <w:sz w:val="24"/>
          <w:szCs w:val="24"/>
          <w:shd w:val="clear" w:color="auto" w:fill="FFFFFF"/>
        </w:rPr>
        <w:t xml:space="preserve"> pelo </w:t>
      </w:r>
      <w:r w:rsidRPr="00012D8A">
        <w:rPr>
          <w:rFonts w:ascii="Times New Roman" w:hAnsi="Times New Roman"/>
          <w:sz w:val="24"/>
          <w:szCs w:val="24"/>
          <w:shd w:val="clear" w:color="auto" w:fill="FFFFFF"/>
        </w:rPr>
        <w:t>Decreto Estadual nº 55.1</w:t>
      </w:r>
      <w:r w:rsidR="00375B4C" w:rsidRPr="00012D8A">
        <w:rPr>
          <w:rFonts w:ascii="Times New Roman" w:hAnsi="Times New Roman"/>
          <w:sz w:val="24"/>
          <w:szCs w:val="24"/>
          <w:shd w:val="clear" w:color="auto" w:fill="FFFFFF"/>
        </w:rPr>
        <w:t>84</w:t>
      </w:r>
      <w:r w:rsidRPr="00012D8A">
        <w:rPr>
          <w:rFonts w:ascii="Times New Roman" w:hAnsi="Times New Roman"/>
          <w:sz w:val="24"/>
          <w:szCs w:val="24"/>
          <w:shd w:val="clear" w:color="auto" w:fill="FFFFFF"/>
        </w:rPr>
        <w:t xml:space="preserve">, de </w:t>
      </w:r>
      <w:r w:rsidR="00375B4C" w:rsidRPr="00012D8A">
        <w:rPr>
          <w:rFonts w:ascii="Times New Roman" w:hAnsi="Times New Roman"/>
          <w:sz w:val="24"/>
          <w:szCs w:val="24"/>
          <w:shd w:val="clear" w:color="auto" w:fill="FFFFFF"/>
        </w:rPr>
        <w:t>15</w:t>
      </w:r>
      <w:r w:rsidRPr="00012D8A">
        <w:rPr>
          <w:rFonts w:ascii="Times New Roman" w:hAnsi="Times New Roman"/>
          <w:sz w:val="24"/>
          <w:szCs w:val="24"/>
          <w:shd w:val="clear" w:color="auto" w:fill="FFFFFF"/>
        </w:rPr>
        <w:t xml:space="preserve"> de abril de 2020;</w:t>
      </w:r>
    </w:p>
    <w:p w14:paraId="328F3EF6" w14:textId="77777777" w:rsidR="00375B4C" w:rsidRPr="00012D8A" w:rsidRDefault="00375B4C" w:rsidP="00266A92">
      <w:pPr>
        <w:spacing w:line="276" w:lineRule="auto"/>
        <w:ind w:firstLine="709"/>
        <w:rPr>
          <w:rFonts w:ascii="Times New Roman" w:hAnsi="Times New Roman"/>
          <w:sz w:val="24"/>
          <w:szCs w:val="24"/>
          <w:shd w:val="clear" w:color="auto" w:fill="FFFFFF"/>
        </w:rPr>
      </w:pPr>
      <w:r w:rsidRPr="00012D8A">
        <w:rPr>
          <w:rFonts w:ascii="Times New Roman" w:hAnsi="Times New Roman"/>
          <w:sz w:val="24"/>
          <w:szCs w:val="24"/>
          <w:shd w:val="clear" w:color="auto" w:fill="FFFFFF"/>
        </w:rPr>
        <w:t xml:space="preserve">CONSIDERANDO a Portaria nº </w:t>
      </w:r>
      <w:r w:rsidR="00C57926" w:rsidRPr="00012D8A">
        <w:rPr>
          <w:rFonts w:ascii="Times New Roman" w:hAnsi="Times New Roman"/>
          <w:sz w:val="24"/>
          <w:szCs w:val="24"/>
          <w:shd w:val="clear" w:color="auto" w:fill="FFFFFF"/>
        </w:rPr>
        <w:t>270, de 16 de abril de 2020</w:t>
      </w:r>
      <w:r w:rsidRPr="00012D8A">
        <w:rPr>
          <w:rFonts w:ascii="Times New Roman" w:hAnsi="Times New Roman"/>
          <w:sz w:val="24"/>
          <w:szCs w:val="24"/>
          <w:shd w:val="clear" w:color="auto" w:fill="FFFFFF"/>
        </w:rPr>
        <w:t>, da Secretaria Estadual de Saúde</w:t>
      </w:r>
      <w:r w:rsidR="00C57926" w:rsidRPr="00012D8A">
        <w:rPr>
          <w:rFonts w:ascii="Times New Roman" w:hAnsi="Times New Roman"/>
          <w:sz w:val="24"/>
          <w:szCs w:val="24"/>
          <w:shd w:val="clear" w:color="auto" w:fill="FFFFFF"/>
        </w:rPr>
        <w:t xml:space="preserve"> do Estado do Rio Grande do Sul</w:t>
      </w:r>
      <w:r w:rsidRPr="00012D8A">
        <w:rPr>
          <w:rFonts w:ascii="Times New Roman" w:hAnsi="Times New Roman"/>
          <w:sz w:val="24"/>
          <w:szCs w:val="24"/>
          <w:shd w:val="clear" w:color="auto" w:fill="FFFFFF"/>
        </w:rPr>
        <w:t xml:space="preserve">, que </w:t>
      </w:r>
      <w:r w:rsidR="00C57926" w:rsidRPr="00012D8A">
        <w:rPr>
          <w:rFonts w:ascii="Times New Roman" w:hAnsi="Times New Roman"/>
          <w:sz w:val="24"/>
          <w:szCs w:val="24"/>
          <w:shd w:val="clear" w:color="auto" w:fill="FFFFFF"/>
        </w:rPr>
        <w:t>regulamenta o § 4º do art. 5º do Decreto Estadual nº 55.154/2020, com requisitos para a abertura de estabelecimentos comerciais;</w:t>
      </w:r>
    </w:p>
    <w:p w14:paraId="3C6F2D52" w14:textId="57D8F5E3" w:rsidR="00375B4C" w:rsidRPr="00012D8A" w:rsidRDefault="00375B4C" w:rsidP="00266A92">
      <w:pPr>
        <w:spacing w:line="276" w:lineRule="auto"/>
        <w:ind w:firstLine="709"/>
        <w:rPr>
          <w:rFonts w:ascii="Times New Roman" w:hAnsi="Times New Roman"/>
          <w:sz w:val="24"/>
          <w:szCs w:val="24"/>
          <w:shd w:val="clear" w:color="auto" w:fill="FFFFFF"/>
        </w:rPr>
      </w:pPr>
      <w:r w:rsidRPr="00012D8A">
        <w:rPr>
          <w:rFonts w:ascii="Times New Roman" w:hAnsi="Times New Roman"/>
          <w:sz w:val="24"/>
          <w:szCs w:val="24"/>
          <w:shd w:val="clear" w:color="auto" w:fill="FFFFFF"/>
        </w:rPr>
        <w:t xml:space="preserve">CONSIDERANDO que, no Município de </w:t>
      </w:r>
      <w:r w:rsidR="00012D8A">
        <w:rPr>
          <w:rFonts w:ascii="Times New Roman" w:hAnsi="Times New Roman"/>
          <w:sz w:val="24"/>
          <w:szCs w:val="24"/>
          <w:shd w:val="clear" w:color="auto" w:fill="FFFFFF"/>
        </w:rPr>
        <w:t>Coronel Barros</w:t>
      </w:r>
      <w:r w:rsidRPr="00012D8A">
        <w:rPr>
          <w:rFonts w:ascii="Times New Roman" w:hAnsi="Times New Roman"/>
          <w:sz w:val="24"/>
          <w:szCs w:val="24"/>
          <w:shd w:val="clear" w:color="auto" w:fill="FFFFFF"/>
        </w:rPr>
        <w:t>, até esta data,</w:t>
      </w:r>
      <w:r w:rsidR="00012D8A">
        <w:rPr>
          <w:rFonts w:ascii="Times New Roman" w:hAnsi="Times New Roman"/>
          <w:sz w:val="24"/>
          <w:szCs w:val="24"/>
          <w:shd w:val="clear" w:color="auto" w:fill="FFFFFF"/>
        </w:rPr>
        <w:t xml:space="preserve"> não apresentou nenhum caso positivo para a COVID 19, bem como nenhum encaminhamento para internação hospital com suspeitas;</w:t>
      </w:r>
    </w:p>
    <w:p w14:paraId="4A970BAB" w14:textId="2F772683" w:rsidR="00375B4C" w:rsidRPr="00012D8A" w:rsidRDefault="00375B4C" w:rsidP="00266A92">
      <w:pPr>
        <w:spacing w:line="276" w:lineRule="auto"/>
        <w:ind w:firstLine="709"/>
        <w:rPr>
          <w:rFonts w:ascii="Times New Roman" w:hAnsi="Times New Roman"/>
          <w:sz w:val="24"/>
          <w:szCs w:val="24"/>
          <w:shd w:val="clear" w:color="auto" w:fill="FFFFFF"/>
        </w:rPr>
      </w:pPr>
      <w:r w:rsidRPr="00012D8A">
        <w:rPr>
          <w:rFonts w:ascii="Times New Roman" w:hAnsi="Times New Roman"/>
          <w:sz w:val="24"/>
          <w:szCs w:val="24"/>
          <w:shd w:val="clear" w:color="auto" w:fill="FFFFFF"/>
        </w:rPr>
        <w:t>CONSIDERANDO a avaliação da vigilância epidemiológica municipal, consignada</w:t>
      </w:r>
      <w:r w:rsidR="00012D8A">
        <w:rPr>
          <w:rFonts w:ascii="Times New Roman" w:hAnsi="Times New Roman"/>
          <w:sz w:val="24"/>
          <w:szCs w:val="24"/>
          <w:shd w:val="clear" w:color="auto" w:fill="FFFFFF"/>
        </w:rPr>
        <w:t xml:space="preserve">s em </w:t>
      </w:r>
      <w:r w:rsidRPr="00012D8A">
        <w:rPr>
          <w:rFonts w:ascii="Times New Roman" w:hAnsi="Times New Roman"/>
          <w:sz w:val="24"/>
          <w:szCs w:val="24"/>
          <w:shd w:val="clear" w:color="auto" w:fill="FFFFFF"/>
        </w:rPr>
        <w:t>Parecer</w:t>
      </w:r>
      <w:r w:rsidR="00012D8A">
        <w:rPr>
          <w:rFonts w:ascii="Times New Roman" w:hAnsi="Times New Roman"/>
          <w:sz w:val="24"/>
          <w:szCs w:val="24"/>
          <w:shd w:val="clear" w:color="auto" w:fill="FFFFFF"/>
        </w:rPr>
        <w:t>es</w:t>
      </w:r>
      <w:r w:rsidRPr="00012D8A">
        <w:rPr>
          <w:rFonts w:ascii="Times New Roman" w:hAnsi="Times New Roman"/>
          <w:sz w:val="24"/>
          <w:szCs w:val="24"/>
          <w:shd w:val="clear" w:color="auto" w:fill="FFFFFF"/>
        </w:rPr>
        <w:t>, indicando a viabilidade de reabertura dos estabelecimentos comerciais e de prestação de serviços, nas condições que menciona,</w:t>
      </w:r>
    </w:p>
    <w:p w14:paraId="1C12D0D1" w14:textId="77777777" w:rsidR="00266A92" w:rsidRPr="00012D8A" w:rsidRDefault="00266A92" w:rsidP="00266A92">
      <w:pPr>
        <w:spacing w:line="276" w:lineRule="auto"/>
        <w:ind w:firstLine="709"/>
        <w:rPr>
          <w:rFonts w:ascii="Times New Roman" w:hAnsi="Times New Roman"/>
          <w:sz w:val="24"/>
          <w:szCs w:val="24"/>
          <w:shd w:val="clear" w:color="auto" w:fill="FFFFFF"/>
        </w:rPr>
      </w:pPr>
    </w:p>
    <w:p w14:paraId="496BB1A5" w14:textId="4C7A0F40" w:rsidR="00266A92" w:rsidRPr="00012D8A" w:rsidRDefault="00723A9B" w:rsidP="00266A92">
      <w:pPr>
        <w:spacing w:line="276" w:lineRule="auto"/>
        <w:ind w:firstLine="709"/>
        <w:rPr>
          <w:rFonts w:ascii="Times New Roman" w:hAnsi="Times New Roman"/>
          <w:b/>
          <w:sz w:val="24"/>
          <w:szCs w:val="24"/>
          <w:shd w:val="clear" w:color="auto" w:fill="FFFFFF"/>
        </w:rPr>
      </w:pPr>
      <w:r w:rsidRPr="00012D8A">
        <w:rPr>
          <w:rFonts w:ascii="Times New Roman" w:hAnsi="Times New Roman"/>
          <w:b/>
          <w:sz w:val="24"/>
          <w:szCs w:val="24"/>
          <w:shd w:val="clear" w:color="auto" w:fill="FFFFFF"/>
        </w:rPr>
        <w:t>DECRETA</w:t>
      </w:r>
      <w:r w:rsidR="00F31A29">
        <w:rPr>
          <w:rFonts w:ascii="Times New Roman" w:hAnsi="Times New Roman"/>
          <w:b/>
          <w:sz w:val="24"/>
          <w:szCs w:val="24"/>
          <w:shd w:val="clear" w:color="auto" w:fill="FFFFFF"/>
        </w:rPr>
        <w:t xml:space="preserve"> </w:t>
      </w:r>
    </w:p>
    <w:p w14:paraId="17D0AE16" w14:textId="77777777" w:rsidR="00121BA8" w:rsidRPr="00012D8A" w:rsidRDefault="00121BA8" w:rsidP="00266A92">
      <w:pPr>
        <w:spacing w:before="0" w:after="0" w:line="240" w:lineRule="auto"/>
        <w:jc w:val="center"/>
        <w:rPr>
          <w:rFonts w:ascii="Times New Roman" w:hAnsi="Times New Roman"/>
          <w:b/>
          <w:sz w:val="24"/>
          <w:szCs w:val="24"/>
          <w:shd w:val="clear" w:color="auto" w:fill="FFFFFF"/>
        </w:rPr>
      </w:pPr>
    </w:p>
    <w:p w14:paraId="1BA122E8" w14:textId="16DF83D1" w:rsidR="000471BC" w:rsidRPr="00012D8A" w:rsidRDefault="000471BC" w:rsidP="00266A92">
      <w:pPr>
        <w:spacing w:before="0" w:after="0" w:line="240" w:lineRule="auto"/>
        <w:jc w:val="center"/>
        <w:rPr>
          <w:rFonts w:ascii="Times New Roman" w:hAnsi="Times New Roman"/>
          <w:b/>
          <w:sz w:val="24"/>
          <w:szCs w:val="24"/>
          <w:shd w:val="clear" w:color="auto" w:fill="FFFFFF"/>
        </w:rPr>
      </w:pPr>
      <w:r w:rsidRPr="00012D8A">
        <w:rPr>
          <w:rFonts w:ascii="Times New Roman" w:hAnsi="Times New Roman"/>
          <w:b/>
          <w:sz w:val="24"/>
          <w:szCs w:val="24"/>
          <w:shd w:val="clear" w:color="auto" w:fill="FFFFFF"/>
        </w:rPr>
        <w:t>CAPÍTULO I</w:t>
      </w:r>
    </w:p>
    <w:p w14:paraId="0FC4F1D4" w14:textId="77777777" w:rsidR="000471BC" w:rsidRPr="00012D8A" w:rsidRDefault="000471BC" w:rsidP="00266A92">
      <w:pPr>
        <w:spacing w:before="0" w:after="0" w:line="240" w:lineRule="auto"/>
        <w:jc w:val="center"/>
        <w:rPr>
          <w:rFonts w:ascii="Times New Roman" w:hAnsi="Times New Roman"/>
          <w:b/>
          <w:sz w:val="24"/>
          <w:szCs w:val="24"/>
        </w:rPr>
      </w:pPr>
      <w:r w:rsidRPr="00012D8A">
        <w:rPr>
          <w:rFonts w:ascii="Times New Roman" w:hAnsi="Times New Roman"/>
          <w:b/>
          <w:sz w:val="24"/>
          <w:szCs w:val="24"/>
          <w:shd w:val="clear" w:color="auto" w:fill="FFFFFF"/>
        </w:rPr>
        <w:t>DAS DISPOSIÇÕES GERAIS</w:t>
      </w:r>
    </w:p>
    <w:p w14:paraId="117E19CD" w14:textId="77777777" w:rsidR="000471BC" w:rsidRPr="00012D8A" w:rsidRDefault="000471BC" w:rsidP="00266A92">
      <w:pPr>
        <w:spacing w:line="276" w:lineRule="auto"/>
        <w:ind w:firstLine="709"/>
        <w:rPr>
          <w:rFonts w:ascii="Times New Roman" w:hAnsi="Times New Roman"/>
          <w:sz w:val="24"/>
          <w:szCs w:val="24"/>
        </w:rPr>
      </w:pPr>
    </w:p>
    <w:p w14:paraId="2DB08166" w14:textId="748CA581" w:rsidR="00723A9B" w:rsidRPr="00012D8A" w:rsidRDefault="00723A9B"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Art. 1º Fica autorizado o funcionamento, com atendimento ao público, </w:t>
      </w:r>
      <w:r w:rsidR="00375B4C" w:rsidRPr="00012D8A">
        <w:rPr>
          <w:rFonts w:ascii="Times New Roman" w:hAnsi="Times New Roman"/>
          <w:sz w:val="24"/>
          <w:szCs w:val="24"/>
        </w:rPr>
        <w:t>de todos os e</w:t>
      </w:r>
      <w:r w:rsidRPr="00012D8A">
        <w:rPr>
          <w:rFonts w:ascii="Times New Roman" w:hAnsi="Times New Roman"/>
          <w:sz w:val="24"/>
          <w:szCs w:val="24"/>
        </w:rPr>
        <w:t>stabelecimentos comerciais</w:t>
      </w:r>
      <w:r w:rsidR="00375B4C" w:rsidRPr="00012D8A">
        <w:rPr>
          <w:rFonts w:ascii="Times New Roman" w:hAnsi="Times New Roman"/>
          <w:sz w:val="24"/>
          <w:szCs w:val="24"/>
        </w:rPr>
        <w:t xml:space="preserve"> e de prestação de serviços</w:t>
      </w:r>
      <w:r w:rsidR="006943F9" w:rsidRPr="00012D8A">
        <w:rPr>
          <w:rFonts w:ascii="Times New Roman" w:hAnsi="Times New Roman"/>
          <w:sz w:val="24"/>
          <w:szCs w:val="24"/>
        </w:rPr>
        <w:t xml:space="preserve">, em todo o território do Município de </w:t>
      </w:r>
      <w:r w:rsidR="00012D8A">
        <w:rPr>
          <w:rFonts w:ascii="Times New Roman" w:hAnsi="Times New Roman"/>
          <w:sz w:val="24"/>
          <w:szCs w:val="24"/>
        </w:rPr>
        <w:t>Coronel Barros</w:t>
      </w:r>
      <w:r w:rsidRPr="00012D8A">
        <w:rPr>
          <w:rFonts w:ascii="Times New Roman" w:hAnsi="Times New Roman"/>
          <w:sz w:val="24"/>
          <w:szCs w:val="24"/>
        </w:rPr>
        <w:t>, observadas as medidas de cumprimento obrigatório de que trata o art. 4º do Decreto Estadual nº</w:t>
      </w:r>
      <w:r w:rsidR="00375B4C" w:rsidRPr="00012D8A">
        <w:rPr>
          <w:rFonts w:ascii="Times New Roman" w:hAnsi="Times New Roman"/>
          <w:sz w:val="24"/>
          <w:szCs w:val="24"/>
        </w:rPr>
        <w:t xml:space="preserve"> 55.154, de 1º de abril de 2020, a contar da publicação deste Decreto.</w:t>
      </w:r>
    </w:p>
    <w:p w14:paraId="6760FB2C" w14:textId="24B80097" w:rsidR="006943F9" w:rsidRPr="00012D8A" w:rsidRDefault="006943F9" w:rsidP="00266A92">
      <w:pPr>
        <w:spacing w:line="276" w:lineRule="auto"/>
        <w:ind w:firstLine="709"/>
        <w:rPr>
          <w:rFonts w:ascii="Times New Roman" w:hAnsi="Times New Roman"/>
          <w:sz w:val="24"/>
          <w:szCs w:val="24"/>
        </w:rPr>
      </w:pPr>
      <w:r w:rsidRPr="00012D8A">
        <w:rPr>
          <w:rFonts w:ascii="Times New Roman" w:hAnsi="Times New Roman"/>
          <w:sz w:val="24"/>
          <w:szCs w:val="24"/>
        </w:rPr>
        <w:t>Parágrafo único. Além das medidas de cumprimento obrigatório do art. 4º do Decreto Estadual nº 55.154/2020, são de adoção compulsória, por todos os estabelecimentos privados situados no Município:</w:t>
      </w:r>
      <w:r w:rsidR="007C493F" w:rsidRPr="00012D8A">
        <w:rPr>
          <w:rStyle w:val="Refdenotaderodap"/>
          <w:rFonts w:ascii="Times New Roman" w:hAnsi="Times New Roman"/>
          <w:sz w:val="24"/>
          <w:szCs w:val="24"/>
        </w:rPr>
        <w:t xml:space="preserve"> </w:t>
      </w:r>
    </w:p>
    <w:p w14:paraId="0E90AE04" w14:textId="77777777" w:rsidR="003E19AD" w:rsidRPr="00012D8A" w:rsidRDefault="006943F9" w:rsidP="00266A92">
      <w:pPr>
        <w:spacing w:line="276" w:lineRule="auto"/>
        <w:ind w:firstLine="709"/>
        <w:rPr>
          <w:rFonts w:ascii="Times New Roman" w:hAnsi="Times New Roman"/>
          <w:sz w:val="24"/>
          <w:szCs w:val="24"/>
        </w:rPr>
      </w:pPr>
      <w:r w:rsidRPr="00012D8A">
        <w:rPr>
          <w:rFonts w:ascii="Times New Roman" w:hAnsi="Times New Roman"/>
          <w:sz w:val="24"/>
          <w:szCs w:val="24"/>
        </w:rPr>
        <w:lastRenderedPageBreak/>
        <w:t xml:space="preserve">I </w:t>
      </w:r>
      <w:r w:rsidR="003E19AD" w:rsidRPr="00012D8A">
        <w:rPr>
          <w:rFonts w:ascii="Times New Roman" w:hAnsi="Times New Roman"/>
          <w:sz w:val="24"/>
          <w:szCs w:val="24"/>
        </w:rPr>
        <w:t>–</w:t>
      </w:r>
      <w:r w:rsidRPr="00012D8A">
        <w:rPr>
          <w:rFonts w:ascii="Times New Roman" w:hAnsi="Times New Roman"/>
          <w:sz w:val="24"/>
          <w:szCs w:val="24"/>
        </w:rPr>
        <w:t xml:space="preserve"> </w:t>
      </w:r>
      <w:r w:rsidR="00C57926" w:rsidRPr="00012D8A">
        <w:rPr>
          <w:rFonts w:ascii="Times New Roman" w:hAnsi="Times New Roman"/>
          <w:sz w:val="24"/>
          <w:szCs w:val="24"/>
        </w:rPr>
        <w:t>reduzir o número de funcionários em atendimento adotando o revezamento dos mesmos;</w:t>
      </w:r>
    </w:p>
    <w:p w14:paraId="5F707990" w14:textId="77777777" w:rsidR="00C57926" w:rsidRPr="00012D8A" w:rsidRDefault="00C57926" w:rsidP="00266A92">
      <w:pPr>
        <w:spacing w:line="276" w:lineRule="auto"/>
        <w:ind w:firstLine="709"/>
        <w:rPr>
          <w:rFonts w:ascii="Times New Roman" w:hAnsi="Times New Roman"/>
          <w:sz w:val="24"/>
          <w:szCs w:val="24"/>
        </w:rPr>
      </w:pPr>
      <w:r w:rsidRPr="00012D8A">
        <w:rPr>
          <w:rFonts w:ascii="Times New Roman" w:hAnsi="Times New Roman"/>
          <w:sz w:val="24"/>
          <w:szCs w:val="24"/>
        </w:rPr>
        <w:t>II – higienizar, periodicamente, durante o período de funcionamento e sempre no início das atividades, as superfícies de toque (corrimão de escadas rolantes e de acessos, maçanetas, portas, inclusive de elevadores, trinco das portas de acesso de pessoas, carrinhos etc.), preferencialmente com álcool em gel 70% (setenta por cento) e/ou preparações antissépticas ou sanitizantes de efeito similar;</w:t>
      </w:r>
    </w:p>
    <w:p w14:paraId="78F4664C" w14:textId="44CA05AE" w:rsidR="00C57926" w:rsidRPr="00012D8A" w:rsidRDefault="00C57926" w:rsidP="00266A92">
      <w:pPr>
        <w:spacing w:line="276" w:lineRule="auto"/>
        <w:ind w:firstLine="709"/>
        <w:rPr>
          <w:rFonts w:ascii="Times New Roman" w:hAnsi="Times New Roman"/>
          <w:sz w:val="24"/>
          <w:szCs w:val="24"/>
        </w:rPr>
      </w:pPr>
      <w:r w:rsidRPr="00012D8A">
        <w:rPr>
          <w:rFonts w:ascii="Times New Roman" w:hAnsi="Times New Roman"/>
          <w:sz w:val="24"/>
          <w:szCs w:val="24"/>
        </w:rPr>
        <w:t>III – higienizar, preferencialmente após cada utilização e, periodicamente, durante o período de funcionamento e sempre no início das atividades, os pisos, paredes e banheiro, preferencialmente com álcool em gel 70% (setenta por cento) e/ou preparações antissépticas ou sanitizan</w:t>
      </w:r>
      <w:r w:rsidR="007C493F" w:rsidRPr="00012D8A">
        <w:rPr>
          <w:rFonts w:ascii="Times New Roman" w:hAnsi="Times New Roman"/>
          <w:sz w:val="24"/>
          <w:szCs w:val="24"/>
        </w:rPr>
        <w:t>t</w:t>
      </w:r>
      <w:r w:rsidRPr="00012D8A">
        <w:rPr>
          <w:rFonts w:ascii="Times New Roman" w:hAnsi="Times New Roman"/>
          <w:sz w:val="24"/>
          <w:szCs w:val="24"/>
        </w:rPr>
        <w:t>es de efeito similar;</w:t>
      </w:r>
    </w:p>
    <w:p w14:paraId="53055B68" w14:textId="77777777" w:rsidR="00C57926" w:rsidRPr="00012D8A" w:rsidRDefault="00C57926" w:rsidP="00266A92">
      <w:pPr>
        <w:spacing w:line="276" w:lineRule="auto"/>
        <w:ind w:firstLine="709"/>
        <w:rPr>
          <w:rFonts w:ascii="Times New Roman" w:hAnsi="Times New Roman"/>
          <w:sz w:val="24"/>
          <w:szCs w:val="24"/>
        </w:rPr>
      </w:pPr>
      <w:r w:rsidRPr="00012D8A">
        <w:rPr>
          <w:rFonts w:ascii="Times New Roman" w:hAnsi="Times New Roman"/>
          <w:sz w:val="24"/>
          <w:szCs w:val="24"/>
        </w:rPr>
        <w:t>IV – manter à disposição e em locais estratégicos, como na entrada do estabelecimento, nos corredores, nas portas de elevadores, balcões e mesas de atendimento, álcool em gel 70% (setenta por cento) e/ou preparações antissépticas ou sanitizantes de efeito similar, para utilização dos clientes e funcionários do local, que deverão realizar a higienização das mãos ao acessarem e saírem do estabelecimento;</w:t>
      </w:r>
    </w:p>
    <w:p w14:paraId="0F9090E8" w14:textId="77777777" w:rsidR="00C57926" w:rsidRPr="00012D8A" w:rsidRDefault="00C57926" w:rsidP="00266A92">
      <w:pPr>
        <w:spacing w:line="276" w:lineRule="auto"/>
        <w:ind w:firstLine="709"/>
        <w:rPr>
          <w:rFonts w:ascii="Times New Roman" w:hAnsi="Times New Roman"/>
          <w:sz w:val="24"/>
          <w:szCs w:val="24"/>
        </w:rPr>
      </w:pPr>
      <w:r w:rsidRPr="00012D8A">
        <w:rPr>
          <w:rFonts w:ascii="Times New Roman" w:hAnsi="Times New Roman"/>
          <w:sz w:val="24"/>
          <w:szCs w:val="24"/>
        </w:rPr>
        <w:t>V – manter locais de circulação e áreas comuns com os sistemas de ar condicionados limpos (filtros e dutos) e manter pelo menos uma janela/portões aberta(os), contribuindo para a renovação de ar;</w:t>
      </w:r>
    </w:p>
    <w:p w14:paraId="3813CBE1" w14:textId="448188AE" w:rsidR="00C57926" w:rsidRPr="00012D8A" w:rsidRDefault="00C57926" w:rsidP="00266A92">
      <w:pPr>
        <w:spacing w:line="276" w:lineRule="auto"/>
        <w:ind w:firstLine="709"/>
        <w:rPr>
          <w:rFonts w:ascii="Times New Roman" w:hAnsi="Times New Roman"/>
          <w:sz w:val="24"/>
          <w:szCs w:val="24"/>
        </w:rPr>
      </w:pPr>
      <w:r w:rsidRPr="00012D8A">
        <w:rPr>
          <w:rFonts w:ascii="Times New Roman" w:hAnsi="Times New Roman"/>
          <w:sz w:val="24"/>
          <w:szCs w:val="24"/>
        </w:rPr>
        <w:t>VI – proibir a prova de vestimentas em geral, acessórios</w:t>
      </w:r>
      <w:r w:rsidR="00F30C72" w:rsidRPr="00012D8A">
        <w:rPr>
          <w:rFonts w:ascii="Times New Roman" w:hAnsi="Times New Roman"/>
          <w:sz w:val="24"/>
          <w:szCs w:val="24"/>
        </w:rPr>
        <w:t>,</w:t>
      </w:r>
      <w:r w:rsidRPr="00012D8A">
        <w:rPr>
          <w:rFonts w:ascii="Times New Roman" w:hAnsi="Times New Roman"/>
          <w:sz w:val="24"/>
          <w:szCs w:val="24"/>
        </w:rPr>
        <w:t xml:space="preserve"> bijuterias, calçados entre outros;</w:t>
      </w:r>
    </w:p>
    <w:p w14:paraId="6A814809" w14:textId="77777777" w:rsidR="005040EA" w:rsidRPr="00012D8A" w:rsidRDefault="00C57926"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VII – </w:t>
      </w:r>
      <w:r w:rsidR="005040EA" w:rsidRPr="00012D8A">
        <w:rPr>
          <w:rFonts w:ascii="Times New Roman" w:hAnsi="Times New Roman"/>
          <w:sz w:val="24"/>
          <w:szCs w:val="24"/>
        </w:rPr>
        <w:t>manter fechados e impossibilitados de uso os provadores, onde houver;</w:t>
      </w:r>
    </w:p>
    <w:p w14:paraId="7CB55E2D" w14:textId="77777777" w:rsidR="00C57926"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VIII – </w:t>
      </w:r>
      <w:r w:rsidR="00C57926" w:rsidRPr="00012D8A">
        <w:rPr>
          <w:rFonts w:ascii="Times New Roman" w:hAnsi="Times New Roman"/>
          <w:sz w:val="24"/>
          <w:szCs w:val="24"/>
        </w:rPr>
        <w:t xml:space="preserve">limitar o número de clientes </w:t>
      </w:r>
      <w:r w:rsidRPr="00012D8A">
        <w:rPr>
          <w:rFonts w:ascii="Times New Roman" w:hAnsi="Times New Roman"/>
          <w:sz w:val="24"/>
          <w:szCs w:val="24"/>
        </w:rPr>
        <w:t>dentro do estabelecimento a 50% de sua capacidade, podendo ser estabelecida regra mais restritiva e atentar para que o ingresso no estabelecimento seja em número proporcional à disponibilidade de atendimento a fim de evitar aglomerações;</w:t>
      </w:r>
    </w:p>
    <w:p w14:paraId="54EAED8A"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IX – orientar que todos os produtos adquiridos pelos clientes sejam limpos previamente à entrega ao consumidor;</w:t>
      </w:r>
    </w:p>
    <w:p w14:paraId="53A7B773"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 – realizar a higienização de todos os produtos expostos em vitrine de forma frequente, recomendando-se a redução da exposição de produtos sempre que possível;</w:t>
      </w:r>
    </w:p>
    <w:p w14:paraId="64359B54"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XI – proibir os estabelecimentos de cosméticos de disponibilizarem mostruário disposto ao cliente para prova de produtos (batom, perfumes, bases, pós, sombras cremes hidratantes, entre outros);</w:t>
      </w:r>
    </w:p>
    <w:p w14:paraId="7794DC93" w14:textId="234B9C16"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XII – exigir que os clientes antes de manusear roupas ou produtos de mostruários</w:t>
      </w:r>
      <w:r w:rsidR="00F30C72" w:rsidRPr="00012D8A">
        <w:rPr>
          <w:rFonts w:ascii="Times New Roman" w:hAnsi="Times New Roman"/>
          <w:sz w:val="24"/>
          <w:szCs w:val="24"/>
        </w:rPr>
        <w:t xml:space="preserve">, higienizem as mãos com álcool em </w:t>
      </w:r>
      <w:r w:rsidRPr="00012D8A">
        <w:rPr>
          <w:rFonts w:ascii="Times New Roman" w:hAnsi="Times New Roman"/>
          <w:sz w:val="24"/>
          <w:szCs w:val="24"/>
        </w:rPr>
        <w:t>gel 70% (setenta por cento) ou preparações antissépticas ou sanitizantes de efeito similar;</w:t>
      </w:r>
    </w:p>
    <w:p w14:paraId="24DEE54C"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XIII – disponibilizar a todos os trabalhadores, que tenham contato com o público, e obrigar a utilizar, durante o expediente de trabalho, máscaras de tecido não tecido (TNT) ou </w:t>
      </w:r>
      <w:r w:rsidRPr="00012D8A">
        <w:rPr>
          <w:rFonts w:ascii="Times New Roman" w:hAnsi="Times New Roman"/>
          <w:sz w:val="24"/>
          <w:szCs w:val="24"/>
        </w:rPr>
        <w:lastRenderedPageBreak/>
        <w:t>tecido de algodão, que deverão ser trocadas de acordo com os protocolos estabelecidos pelas autoridades de saúde;</w:t>
      </w:r>
    </w:p>
    <w:p w14:paraId="160F4BAF" w14:textId="26AFB536"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XIV – adotar medidas relacionadas à saúde no trabalho</w:t>
      </w:r>
      <w:r w:rsidR="00F30C72" w:rsidRPr="00012D8A">
        <w:rPr>
          <w:rFonts w:ascii="Times New Roman" w:hAnsi="Times New Roman"/>
          <w:sz w:val="24"/>
          <w:szCs w:val="24"/>
        </w:rPr>
        <w:t>,</w:t>
      </w:r>
      <w:r w:rsidRPr="00012D8A">
        <w:rPr>
          <w:rFonts w:ascii="Times New Roman" w:hAnsi="Times New Roman"/>
          <w:sz w:val="24"/>
          <w:szCs w:val="24"/>
        </w:rPr>
        <w:t xml:space="preserve"> necessárias para evitar a transmissão do </w:t>
      </w:r>
      <w:proofErr w:type="spellStart"/>
      <w:r w:rsidRPr="00012D8A">
        <w:rPr>
          <w:rFonts w:ascii="Times New Roman" w:hAnsi="Times New Roman"/>
          <w:sz w:val="24"/>
          <w:szCs w:val="24"/>
        </w:rPr>
        <w:t>coronavírus</w:t>
      </w:r>
      <w:proofErr w:type="spellEnd"/>
      <w:r w:rsidRPr="00012D8A">
        <w:rPr>
          <w:rFonts w:ascii="Times New Roman" w:hAnsi="Times New Roman"/>
          <w:sz w:val="24"/>
          <w:szCs w:val="24"/>
        </w:rPr>
        <w:t xml:space="preserve"> no ambiente de trabalho;</w:t>
      </w:r>
    </w:p>
    <w:p w14:paraId="63D73F74"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XV – limitar a utilização de veículos de fretamento para transporte de trabalhadores, a 50% (cinquenta por cento) na capacidade de passageiros sentados;</w:t>
      </w:r>
    </w:p>
    <w:p w14:paraId="53AA3EE6"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XVI – caso a atividade comercial necessite de mais de um trabalhador ao mesmo tempo, deverá ser observada a distância mínima de 2 metros entre eles;</w:t>
      </w:r>
    </w:p>
    <w:p w14:paraId="453BDDC3"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XVII – providenciar, na área externa do estabelecimento, o controle de acesso a marcação de lugares reservados aos clientes, a organização das filas para que seja mantida a distância mínima de 2 (dois) metros entre cada pessoa;</w:t>
      </w:r>
    </w:p>
    <w:p w14:paraId="24B7645F"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XVIII – assegurar atendimento preferencial e especial a idosos, hipertensos, diabéticos e gestantes, garantindo um fluxo ágil de maneira que estas pessoas permaneçam o mínimo de tempo possível no interior do estabelecimento;</w:t>
      </w:r>
    </w:p>
    <w:p w14:paraId="2A9264E2"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XIX – manter todas as áreas ventiladas, inclusive os locais de alimentação e locais de descanso dos trabalhadores;</w:t>
      </w:r>
    </w:p>
    <w:p w14:paraId="4D34F9CF"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XX – orientar e exigir o cumprimento da determinação de que os trabalhadores devem intensificar a higienização das mãos, principalmente antes e depois do atendimento de cada cliente e após uso do banheiro, após entrar em contato com superfícies de uso comum, como balcões, corrimãos, teclados de caixas, dentre outros;</w:t>
      </w:r>
    </w:p>
    <w:p w14:paraId="04604D86" w14:textId="77777777" w:rsidR="005040EA" w:rsidRPr="00012D8A" w:rsidRDefault="005040EA" w:rsidP="00266A92">
      <w:pPr>
        <w:spacing w:line="276" w:lineRule="auto"/>
        <w:ind w:firstLine="709"/>
        <w:rPr>
          <w:rFonts w:ascii="Times New Roman" w:hAnsi="Times New Roman"/>
          <w:sz w:val="24"/>
          <w:szCs w:val="24"/>
        </w:rPr>
      </w:pPr>
      <w:r w:rsidRPr="00012D8A">
        <w:rPr>
          <w:rFonts w:ascii="Times New Roman" w:hAnsi="Times New Roman"/>
          <w:sz w:val="24"/>
          <w:szCs w:val="24"/>
        </w:rPr>
        <w:t>XXI – realizar procedimentos que garantam a higienização contínua do estabelecimento, intensificando a limpeza das áreas com desinfetantes próprios</w:t>
      </w:r>
      <w:r w:rsidR="009646D1" w:rsidRPr="00012D8A">
        <w:rPr>
          <w:rFonts w:ascii="Times New Roman" w:hAnsi="Times New Roman"/>
          <w:sz w:val="24"/>
          <w:szCs w:val="24"/>
        </w:rPr>
        <w:t xml:space="preserve"> para a finalidade e realizar frequente desinfecção com álcool 70% (setenta por cento) e/ou preparações antissépticas ou sanitizantes de efeito similar, sob fricção de superfícies expostas, como maçanetas, mesas, teclados, mouses, materiais de escritório, balcões, corrimões, interruptores, elevadores, balanças, banheiros, lavatórios, pisos, barreiras físicas utilizada como equipamentos de proteção coletiva como placas transparentes, entre outros;</w:t>
      </w:r>
    </w:p>
    <w:p w14:paraId="7D8AC08D" w14:textId="77777777" w:rsidR="001430FF" w:rsidRPr="00012D8A" w:rsidRDefault="001430FF" w:rsidP="00266A92">
      <w:pPr>
        <w:spacing w:line="276" w:lineRule="auto"/>
        <w:ind w:firstLine="709"/>
        <w:rPr>
          <w:rFonts w:ascii="Times New Roman" w:hAnsi="Times New Roman"/>
          <w:sz w:val="24"/>
          <w:szCs w:val="24"/>
        </w:rPr>
      </w:pPr>
      <w:r w:rsidRPr="00012D8A">
        <w:rPr>
          <w:rFonts w:ascii="Times New Roman" w:hAnsi="Times New Roman"/>
          <w:sz w:val="24"/>
          <w:szCs w:val="24"/>
        </w:rPr>
        <w:t>XXII – higienizar as máquinas para pagamento com cartão com álcool 70% (setenta por cento) e/ou preparações antissépticas ou sanitizantes de efeito similar após cada uso;</w:t>
      </w:r>
    </w:p>
    <w:p w14:paraId="4F09EE3D" w14:textId="77777777" w:rsidR="001430FF" w:rsidRPr="00012D8A" w:rsidRDefault="001430FF" w:rsidP="00266A92">
      <w:pPr>
        <w:spacing w:line="276" w:lineRule="auto"/>
        <w:ind w:firstLine="709"/>
        <w:rPr>
          <w:rFonts w:ascii="Times New Roman" w:hAnsi="Times New Roman"/>
          <w:sz w:val="24"/>
          <w:szCs w:val="24"/>
        </w:rPr>
      </w:pPr>
      <w:r w:rsidRPr="00012D8A">
        <w:rPr>
          <w:rFonts w:ascii="Times New Roman" w:hAnsi="Times New Roman"/>
          <w:sz w:val="24"/>
          <w:szCs w:val="24"/>
        </w:rPr>
        <w:t>XXIII – higienizar os caixas eletrônicos de autoatendimento ou qualquer outro equipamento que possua painel eletrônico de contato físico com álcool 70% (setenta por cento) ou preparações antissépticas, periodicamente;</w:t>
      </w:r>
    </w:p>
    <w:p w14:paraId="4B056E4E" w14:textId="77777777" w:rsidR="001430FF" w:rsidRPr="00012D8A" w:rsidRDefault="001430FF" w:rsidP="00266A92">
      <w:pPr>
        <w:spacing w:line="276" w:lineRule="auto"/>
        <w:ind w:firstLine="709"/>
        <w:rPr>
          <w:rFonts w:ascii="Times New Roman" w:hAnsi="Times New Roman"/>
          <w:sz w:val="24"/>
          <w:szCs w:val="24"/>
        </w:rPr>
      </w:pPr>
      <w:r w:rsidRPr="00012D8A">
        <w:rPr>
          <w:rFonts w:ascii="Times New Roman" w:hAnsi="Times New Roman"/>
          <w:sz w:val="24"/>
          <w:szCs w:val="24"/>
        </w:rPr>
        <w:t>XXIV – colocar cartazes informativos, visíveis ao público, contendo informações e orientações sobre a necessidade de higienização das mãos, uso de máscara, distanciamento entre as pessoas, limpeza de superfícies, ventilação e limpeza dos ambientes;</w:t>
      </w:r>
    </w:p>
    <w:p w14:paraId="2A657F81" w14:textId="77777777" w:rsidR="001430FF" w:rsidRPr="00012D8A" w:rsidRDefault="001430FF" w:rsidP="00266A92">
      <w:pPr>
        <w:spacing w:line="276" w:lineRule="auto"/>
        <w:ind w:firstLine="709"/>
        <w:rPr>
          <w:rFonts w:ascii="Times New Roman" w:hAnsi="Times New Roman"/>
          <w:sz w:val="24"/>
          <w:szCs w:val="24"/>
        </w:rPr>
      </w:pPr>
      <w:r w:rsidRPr="00012D8A">
        <w:rPr>
          <w:rFonts w:ascii="Times New Roman" w:hAnsi="Times New Roman"/>
          <w:sz w:val="24"/>
          <w:szCs w:val="24"/>
        </w:rPr>
        <w:t>XXV – recomendar aos trabalhadores que não retornem às suas casas com o uniforme utilizado durante a prestação do serviço;</w:t>
      </w:r>
    </w:p>
    <w:p w14:paraId="12D93130" w14:textId="77777777" w:rsidR="001430FF" w:rsidRPr="00012D8A" w:rsidRDefault="001430FF" w:rsidP="00266A92">
      <w:pPr>
        <w:spacing w:line="276" w:lineRule="auto"/>
        <w:ind w:firstLine="709"/>
        <w:rPr>
          <w:rFonts w:ascii="Times New Roman" w:hAnsi="Times New Roman"/>
          <w:sz w:val="24"/>
          <w:szCs w:val="24"/>
        </w:rPr>
      </w:pPr>
      <w:r w:rsidRPr="00012D8A">
        <w:rPr>
          <w:rFonts w:ascii="Times New Roman" w:hAnsi="Times New Roman"/>
          <w:sz w:val="24"/>
          <w:szCs w:val="24"/>
        </w:rPr>
        <w:lastRenderedPageBreak/>
        <w:t>XXVI – os locais destinados às refeições deverão ser utilizados com apenas 1/3 (um terço) da sua capacidade por uso, devendo ser organizado cronograma de utilização de forma a evitar aglomerações e trânsito entre os trabalhadores em todas as dependências e áreas de circulação, garantindo a manutenção da distância mínima de 2 (dois) metros;</w:t>
      </w:r>
    </w:p>
    <w:p w14:paraId="3140B031" w14:textId="77777777" w:rsidR="001430FF" w:rsidRPr="00012D8A" w:rsidRDefault="001430FF" w:rsidP="00266A92">
      <w:pPr>
        <w:spacing w:line="276" w:lineRule="auto"/>
        <w:ind w:firstLine="709"/>
        <w:rPr>
          <w:rFonts w:ascii="Times New Roman" w:hAnsi="Times New Roman"/>
          <w:sz w:val="24"/>
          <w:szCs w:val="24"/>
        </w:rPr>
      </w:pPr>
      <w:r w:rsidRPr="00012D8A">
        <w:rPr>
          <w:rFonts w:ascii="Times New Roman" w:hAnsi="Times New Roman"/>
          <w:sz w:val="24"/>
          <w:szCs w:val="24"/>
        </w:rPr>
        <w:t>XXVII – prover os lavatórios dos locais para refeição e sanitários de sabonete líquido e toalha de papel; e</w:t>
      </w:r>
    </w:p>
    <w:p w14:paraId="19B412A8" w14:textId="77777777" w:rsidR="00C57926" w:rsidRPr="00012D8A" w:rsidRDefault="001430FF" w:rsidP="00266A92">
      <w:pPr>
        <w:spacing w:line="276" w:lineRule="auto"/>
        <w:ind w:firstLine="709"/>
        <w:rPr>
          <w:rFonts w:ascii="Times New Roman" w:hAnsi="Times New Roman"/>
          <w:sz w:val="24"/>
          <w:szCs w:val="24"/>
        </w:rPr>
      </w:pPr>
      <w:r w:rsidRPr="00012D8A">
        <w:rPr>
          <w:rFonts w:ascii="Times New Roman" w:hAnsi="Times New Roman"/>
          <w:sz w:val="24"/>
          <w:szCs w:val="24"/>
        </w:rPr>
        <w:t>XXVIII – comunicar, imediatamente, às autoridades de saúde locais, quando identificar ou souber que qualquer pessoa do estabelecimento (proprietários, empregados próprios ou terceirizados) apresentou sintomas de contaminação pelo COVID-19, buscando orientações médias e determinando o afastamento do trabalho, pelo período mínimo de 14 (quatorze) dias, ou conforme determinação médica;</w:t>
      </w:r>
    </w:p>
    <w:p w14:paraId="27725082" w14:textId="2DA38BE1" w:rsidR="003E19AD" w:rsidRPr="00012D8A" w:rsidRDefault="00375B4C"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Art. 2º </w:t>
      </w:r>
      <w:r w:rsidR="00F30C72" w:rsidRPr="00012D8A">
        <w:rPr>
          <w:rFonts w:ascii="Times New Roman" w:hAnsi="Times New Roman"/>
          <w:sz w:val="24"/>
          <w:szCs w:val="24"/>
        </w:rPr>
        <w:t>Ao</w:t>
      </w:r>
      <w:r w:rsidRPr="00012D8A">
        <w:rPr>
          <w:rFonts w:ascii="Times New Roman" w:hAnsi="Times New Roman"/>
          <w:sz w:val="24"/>
          <w:szCs w:val="24"/>
        </w:rPr>
        <w:t xml:space="preserve">s dirigentes de todos os estabelecimentos </w:t>
      </w:r>
      <w:r w:rsidR="00ED5BB7" w:rsidRPr="00012D8A">
        <w:rPr>
          <w:rFonts w:ascii="Times New Roman" w:hAnsi="Times New Roman"/>
          <w:sz w:val="24"/>
          <w:szCs w:val="24"/>
        </w:rPr>
        <w:t>privados industriais, comerciais, de prestação de serviços</w:t>
      </w:r>
      <w:r w:rsidR="006943F9" w:rsidRPr="00012D8A">
        <w:rPr>
          <w:rFonts w:ascii="Times New Roman" w:hAnsi="Times New Roman"/>
          <w:sz w:val="24"/>
          <w:szCs w:val="24"/>
        </w:rPr>
        <w:t xml:space="preserve"> é recomendado adotar, no âmbito de suas atividades, as seguintes providências:</w:t>
      </w:r>
    </w:p>
    <w:p w14:paraId="67875B3F" w14:textId="77777777" w:rsidR="003E19AD" w:rsidRPr="00012D8A" w:rsidRDefault="00375B4C" w:rsidP="00266A92">
      <w:pPr>
        <w:spacing w:line="276" w:lineRule="auto"/>
        <w:ind w:firstLine="709"/>
        <w:rPr>
          <w:rFonts w:ascii="Times New Roman" w:hAnsi="Times New Roman"/>
          <w:sz w:val="24"/>
          <w:szCs w:val="24"/>
        </w:rPr>
      </w:pPr>
      <w:r w:rsidRPr="00012D8A">
        <w:rPr>
          <w:rFonts w:ascii="Times New Roman" w:hAnsi="Times New Roman"/>
          <w:sz w:val="24"/>
          <w:szCs w:val="24"/>
        </w:rPr>
        <w:t>I – estabelecer que os funcionários desempenhem suas atribuições em domicílio, em regime excepcional de teletrabalho, na medida do possível e sem prejuízo ao serviço, sendo obrigatório a empregados:</w:t>
      </w:r>
    </w:p>
    <w:p w14:paraId="4EC47FCA" w14:textId="77777777" w:rsidR="003E19AD" w:rsidRPr="00012D8A" w:rsidRDefault="00375B4C" w:rsidP="00266A92">
      <w:pPr>
        <w:spacing w:line="276" w:lineRule="auto"/>
        <w:ind w:firstLine="709"/>
        <w:rPr>
          <w:rFonts w:ascii="Times New Roman" w:hAnsi="Times New Roman"/>
          <w:sz w:val="24"/>
          <w:szCs w:val="24"/>
        </w:rPr>
      </w:pPr>
      <w:r w:rsidRPr="00012D8A">
        <w:rPr>
          <w:rFonts w:ascii="Times New Roman" w:hAnsi="Times New Roman"/>
          <w:sz w:val="24"/>
          <w:szCs w:val="24"/>
        </w:rPr>
        <w:t>a) com ida</w:t>
      </w:r>
      <w:r w:rsidR="003E19AD" w:rsidRPr="00012D8A">
        <w:rPr>
          <w:rFonts w:ascii="Times New Roman" w:hAnsi="Times New Roman"/>
          <w:sz w:val="24"/>
          <w:szCs w:val="24"/>
        </w:rPr>
        <w:t>de igual ou superior a 60 anos;</w:t>
      </w:r>
    </w:p>
    <w:p w14:paraId="6367448B" w14:textId="77777777" w:rsidR="003E19AD" w:rsidRPr="00012D8A" w:rsidRDefault="003E19AD" w:rsidP="00266A92">
      <w:pPr>
        <w:spacing w:line="276" w:lineRule="auto"/>
        <w:ind w:firstLine="709"/>
        <w:rPr>
          <w:rFonts w:ascii="Times New Roman" w:hAnsi="Times New Roman"/>
          <w:sz w:val="24"/>
          <w:szCs w:val="24"/>
        </w:rPr>
      </w:pPr>
      <w:r w:rsidRPr="00012D8A">
        <w:rPr>
          <w:rFonts w:ascii="Times New Roman" w:hAnsi="Times New Roman"/>
          <w:sz w:val="24"/>
          <w:szCs w:val="24"/>
        </w:rPr>
        <w:t>b) gestantes;</w:t>
      </w:r>
    </w:p>
    <w:p w14:paraId="0BBD7260" w14:textId="77777777" w:rsidR="003E19AD" w:rsidRPr="00012D8A" w:rsidRDefault="00375B4C"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c) portadores de doenças respiratórias, pacientes oncológicos, hipertensos, diabéticos, portadores de doenças imunodepressoras, e demais patologias determinadas pelo Ministério da Saúde como </w:t>
      </w:r>
      <w:r w:rsidR="003E19AD" w:rsidRPr="00012D8A">
        <w:rPr>
          <w:rFonts w:ascii="Times New Roman" w:hAnsi="Times New Roman"/>
          <w:sz w:val="24"/>
          <w:szCs w:val="24"/>
        </w:rPr>
        <w:t>grupo de risco para o COVID-19;</w:t>
      </w:r>
    </w:p>
    <w:p w14:paraId="7DD9733C" w14:textId="77777777" w:rsidR="003E19AD" w:rsidRPr="00012D8A" w:rsidRDefault="00375B4C"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d) que tiverem filhos matriculados em estabelecimentos de ensino que estão com atividades suspensas, ressalvados os que desempenham atividades de cunho essencial e no turno noturno. </w:t>
      </w:r>
    </w:p>
    <w:p w14:paraId="1A26C500" w14:textId="77777777" w:rsidR="00375B4C" w:rsidRPr="00012D8A" w:rsidRDefault="00375B4C"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II – organizar, para aqueles empregados </w:t>
      </w:r>
      <w:r w:rsidR="003E19AD" w:rsidRPr="00012D8A">
        <w:rPr>
          <w:rFonts w:ascii="Times New Roman" w:hAnsi="Times New Roman"/>
          <w:sz w:val="24"/>
          <w:szCs w:val="24"/>
        </w:rPr>
        <w:t xml:space="preserve">que não for possível </w:t>
      </w:r>
      <w:r w:rsidRPr="00012D8A">
        <w:rPr>
          <w:rFonts w:ascii="Times New Roman" w:hAnsi="Times New Roman"/>
          <w:sz w:val="24"/>
          <w:szCs w:val="24"/>
        </w:rPr>
        <w:t>a aplicação do disposto no inciso I deste artigo, bem como para os estagiários, escalas com o revezamento de suas jornadas de trabalho, sempre que possível, dispensando-os, se necessário, do comparecimento presencial.</w:t>
      </w:r>
    </w:p>
    <w:p w14:paraId="5C6062BF" w14:textId="77777777" w:rsidR="003E19AD" w:rsidRPr="00012D8A" w:rsidRDefault="003E19AD" w:rsidP="00266A92">
      <w:pPr>
        <w:spacing w:line="276" w:lineRule="auto"/>
        <w:ind w:firstLine="709"/>
        <w:rPr>
          <w:rFonts w:ascii="Times New Roman" w:hAnsi="Times New Roman"/>
          <w:sz w:val="24"/>
          <w:szCs w:val="24"/>
        </w:rPr>
      </w:pPr>
    </w:p>
    <w:p w14:paraId="78B919BE" w14:textId="77777777" w:rsidR="000471BC" w:rsidRPr="00012D8A" w:rsidRDefault="000471BC" w:rsidP="00266A92">
      <w:pPr>
        <w:spacing w:before="0" w:after="0" w:line="240" w:lineRule="auto"/>
        <w:jc w:val="center"/>
        <w:rPr>
          <w:rFonts w:ascii="Times New Roman" w:hAnsi="Times New Roman"/>
          <w:b/>
          <w:sz w:val="24"/>
          <w:szCs w:val="24"/>
          <w:shd w:val="clear" w:color="auto" w:fill="FFFFFF"/>
        </w:rPr>
      </w:pPr>
      <w:r w:rsidRPr="00012D8A">
        <w:rPr>
          <w:rFonts w:ascii="Times New Roman" w:hAnsi="Times New Roman"/>
          <w:b/>
          <w:sz w:val="24"/>
          <w:szCs w:val="24"/>
          <w:shd w:val="clear" w:color="auto" w:fill="FFFFFF"/>
        </w:rPr>
        <w:t>CAPÍTULO I</w:t>
      </w:r>
    </w:p>
    <w:p w14:paraId="701D7E7D" w14:textId="77777777" w:rsidR="000471BC" w:rsidRPr="00012D8A" w:rsidRDefault="000471BC" w:rsidP="00266A92">
      <w:pPr>
        <w:spacing w:before="0" w:after="0" w:line="240" w:lineRule="auto"/>
        <w:jc w:val="center"/>
        <w:rPr>
          <w:rFonts w:ascii="Times New Roman" w:hAnsi="Times New Roman"/>
          <w:b/>
          <w:sz w:val="24"/>
          <w:szCs w:val="24"/>
        </w:rPr>
      </w:pPr>
      <w:r w:rsidRPr="00012D8A">
        <w:rPr>
          <w:rFonts w:ascii="Times New Roman" w:hAnsi="Times New Roman"/>
          <w:b/>
          <w:sz w:val="24"/>
          <w:szCs w:val="24"/>
          <w:shd w:val="clear" w:color="auto" w:fill="FFFFFF"/>
        </w:rPr>
        <w:t xml:space="preserve">DAS DISPOSIÇÕES </w:t>
      </w:r>
      <w:r w:rsidR="005F275A" w:rsidRPr="00012D8A">
        <w:rPr>
          <w:rFonts w:ascii="Times New Roman" w:hAnsi="Times New Roman"/>
          <w:b/>
          <w:sz w:val="24"/>
          <w:szCs w:val="24"/>
          <w:shd w:val="clear" w:color="auto" w:fill="FFFFFF"/>
        </w:rPr>
        <w:t>ESPECIFICAS</w:t>
      </w:r>
    </w:p>
    <w:p w14:paraId="368A73FA" w14:textId="77777777" w:rsidR="000471BC" w:rsidRPr="00012D8A" w:rsidRDefault="000471BC" w:rsidP="00266A92">
      <w:pPr>
        <w:spacing w:line="276" w:lineRule="auto"/>
        <w:ind w:firstLine="709"/>
        <w:rPr>
          <w:rFonts w:ascii="Times New Roman" w:hAnsi="Times New Roman"/>
          <w:sz w:val="24"/>
          <w:szCs w:val="24"/>
        </w:rPr>
      </w:pPr>
    </w:p>
    <w:p w14:paraId="6936E5BB" w14:textId="77777777" w:rsidR="00B079D3" w:rsidRPr="00012D8A" w:rsidRDefault="00B079D3" w:rsidP="00266A92">
      <w:pPr>
        <w:spacing w:line="276" w:lineRule="auto"/>
        <w:ind w:firstLine="709"/>
        <w:rPr>
          <w:rFonts w:ascii="Times New Roman" w:hAnsi="Times New Roman"/>
          <w:sz w:val="24"/>
          <w:szCs w:val="24"/>
        </w:rPr>
      </w:pPr>
    </w:p>
    <w:p w14:paraId="68A17DEB" w14:textId="76B3CA0C" w:rsidR="005F275A" w:rsidRDefault="005F275A" w:rsidP="00266A92">
      <w:pPr>
        <w:spacing w:line="276" w:lineRule="auto"/>
        <w:ind w:firstLine="709"/>
        <w:rPr>
          <w:rFonts w:ascii="Times New Roman" w:hAnsi="Times New Roman"/>
          <w:sz w:val="24"/>
          <w:szCs w:val="24"/>
        </w:rPr>
      </w:pPr>
      <w:r w:rsidRPr="00012D8A">
        <w:rPr>
          <w:rFonts w:ascii="Times New Roman" w:hAnsi="Times New Roman"/>
          <w:sz w:val="24"/>
          <w:szCs w:val="24"/>
        </w:rPr>
        <w:lastRenderedPageBreak/>
        <w:t xml:space="preserve">Art. </w:t>
      </w:r>
      <w:r w:rsidR="007A4BA2">
        <w:rPr>
          <w:rFonts w:ascii="Times New Roman" w:hAnsi="Times New Roman"/>
          <w:sz w:val="24"/>
          <w:szCs w:val="24"/>
        </w:rPr>
        <w:t>3</w:t>
      </w:r>
      <w:r w:rsidRPr="00012D8A">
        <w:rPr>
          <w:rFonts w:ascii="Times New Roman" w:hAnsi="Times New Roman"/>
          <w:sz w:val="24"/>
          <w:szCs w:val="24"/>
        </w:rPr>
        <w:t>º Os clubes sociais, salões comunitários, atrações turísticas e parques temáticos, além de adotarem as medidas previstas no art. 1º deste Decreto, deverão, para fins de evitar aglomeração de pessoas:</w:t>
      </w:r>
    </w:p>
    <w:p w14:paraId="4777D7A9" w14:textId="0BF2EFEA" w:rsidR="007A4BA2" w:rsidRPr="00A71C58" w:rsidRDefault="007A4BA2" w:rsidP="007A4BA2">
      <w:pPr>
        <w:tabs>
          <w:tab w:val="left" w:pos="2552"/>
        </w:tabs>
        <w:spacing w:after="0"/>
        <w:ind w:firstLine="709"/>
        <w:rPr>
          <w:rFonts w:ascii="Times New Roman" w:hAnsi="Times New Roman"/>
          <w:sz w:val="24"/>
          <w:szCs w:val="24"/>
        </w:rPr>
      </w:pPr>
      <w:r w:rsidRPr="00A71C58">
        <w:rPr>
          <w:rFonts w:ascii="Times New Roman" w:hAnsi="Times New Roman"/>
          <w:sz w:val="24"/>
          <w:szCs w:val="24"/>
        </w:rPr>
        <w:t xml:space="preserve">I – não permitir o acesso simultâneo de mais </w:t>
      </w:r>
      <w:r w:rsidRPr="00A71C58">
        <w:rPr>
          <w:rFonts w:ascii="Times New Roman" w:hAnsi="Times New Roman"/>
          <w:sz w:val="24"/>
          <w:szCs w:val="24"/>
        </w:rPr>
        <w:t>de 30 (trinta) pessoas</w:t>
      </w:r>
      <w:r w:rsidRPr="00A71C58">
        <w:rPr>
          <w:rFonts w:ascii="Times New Roman" w:hAnsi="Times New Roman"/>
          <w:sz w:val="24"/>
          <w:szCs w:val="24"/>
        </w:rPr>
        <w:t>,</w:t>
      </w:r>
      <w:r w:rsidRPr="00A71C58">
        <w:rPr>
          <w:rFonts w:ascii="Times New Roman" w:hAnsi="Times New Roman"/>
          <w:sz w:val="24"/>
          <w:szCs w:val="24"/>
        </w:rPr>
        <w:t xml:space="preserve"> independentemente da sua característica, condições ambientais, tipo do público, duração e tipo do evento</w:t>
      </w:r>
      <w:r w:rsidRPr="00A71C58">
        <w:rPr>
          <w:rFonts w:ascii="Times New Roman" w:hAnsi="Times New Roman"/>
          <w:sz w:val="24"/>
          <w:szCs w:val="24"/>
        </w:rPr>
        <w:t>, mantido o distanciamento necessário de 2 metros;</w:t>
      </w:r>
    </w:p>
    <w:p w14:paraId="73A8E45E" w14:textId="5BB17024" w:rsidR="007A4BA2" w:rsidRPr="00A71C58" w:rsidRDefault="007A4BA2" w:rsidP="007A4BA2">
      <w:pPr>
        <w:tabs>
          <w:tab w:val="left" w:pos="2552"/>
        </w:tabs>
        <w:spacing w:after="0"/>
        <w:ind w:firstLine="709"/>
        <w:rPr>
          <w:rFonts w:ascii="Times New Roman" w:hAnsi="Times New Roman"/>
          <w:sz w:val="24"/>
          <w:szCs w:val="24"/>
        </w:rPr>
      </w:pPr>
      <w:r w:rsidRPr="00A71C58">
        <w:rPr>
          <w:rFonts w:ascii="Times New Roman" w:hAnsi="Times New Roman"/>
          <w:sz w:val="24"/>
          <w:szCs w:val="24"/>
        </w:rPr>
        <w:t>II -  não permitir a realização de eventos esportivos de qualquer natureza, com ou sem público.</w:t>
      </w:r>
    </w:p>
    <w:p w14:paraId="22BC1270" w14:textId="2F771893" w:rsidR="005F275A" w:rsidRPr="00012D8A" w:rsidRDefault="005F275A"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Art. </w:t>
      </w:r>
      <w:r w:rsidR="00A71C58">
        <w:rPr>
          <w:rFonts w:ascii="Times New Roman" w:hAnsi="Times New Roman"/>
          <w:sz w:val="24"/>
          <w:szCs w:val="24"/>
        </w:rPr>
        <w:t>4</w:t>
      </w:r>
      <w:r w:rsidRPr="00012D8A">
        <w:rPr>
          <w:rFonts w:ascii="Times New Roman" w:hAnsi="Times New Roman"/>
          <w:sz w:val="24"/>
          <w:szCs w:val="24"/>
        </w:rPr>
        <w:t>º As academias de ginástica, os estúdios e centros de treinamento, além de adotarem as medidas previstas no art. 1º deste Decreto, deverão:</w:t>
      </w:r>
    </w:p>
    <w:p w14:paraId="634D5D9B" w14:textId="663D80D4" w:rsidR="005F275A" w:rsidRDefault="005F275A" w:rsidP="007A4BA2">
      <w:pPr>
        <w:spacing w:line="276" w:lineRule="auto"/>
        <w:ind w:firstLine="709"/>
        <w:rPr>
          <w:rFonts w:ascii="Times New Roman" w:hAnsi="Times New Roman"/>
          <w:sz w:val="24"/>
          <w:szCs w:val="24"/>
        </w:rPr>
      </w:pPr>
      <w:r w:rsidRPr="00012D8A">
        <w:rPr>
          <w:rFonts w:ascii="Times New Roman" w:hAnsi="Times New Roman"/>
          <w:sz w:val="24"/>
          <w:szCs w:val="24"/>
        </w:rPr>
        <w:t xml:space="preserve">I </w:t>
      </w:r>
      <w:r w:rsidR="00BC33FB" w:rsidRPr="00012D8A">
        <w:rPr>
          <w:rFonts w:ascii="Times New Roman" w:hAnsi="Times New Roman"/>
          <w:sz w:val="24"/>
          <w:szCs w:val="24"/>
        </w:rPr>
        <w:t>–</w:t>
      </w:r>
      <w:r w:rsidRPr="00012D8A">
        <w:rPr>
          <w:rFonts w:ascii="Times New Roman" w:hAnsi="Times New Roman"/>
          <w:sz w:val="24"/>
          <w:szCs w:val="24"/>
        </w:rPr>
        <w:t xml:space="preserve"> </w:t>
      </w:r>
      <w:r w:rsidR="007A4BA2">
        <w:rPr>
          <w:rFonts w:ascii="Times New Roman" w:hAnsi="Times New Roman"/>
          <w:sz w:val="24"/>
          <w:szCs w:val="24"/>
        </w:rPr>
        <w:t>proibir o acesso de pessoas integrantes do grupo de risco</w:t>
      </w:r>
      <w:r w:rsidR="00A71C58">
        <w:rPr>
          <w:rFonts w:ascii="Times New Roman" w:hAnsi="Times New Roman"/>
          <w:sz w:val="24"/>
          <w:szCs w:val="24"/>
        </w:rPr>
        <w:t xml:space="preserve"> ao COVID 19</w:t>
      </w:r>
      <w:r w:rsidR="007A4BA2">
        <w:rPr>
          <w:rFonts w:ascii="Times New Roman" w:hAnsi="Times New Roman"/>
          <w:sz w:val="24"/>
          <w:szCs w:val="24"/>
        </w:rPr>
        <w:t>;</w:t>
      </w:r>
    </w:p>
    <w:p w14:paraId="039F74FF" w14:textId="47C1985B" w:rsidR="007A4BA2" w:rsidRDefault="007A4BA2" w:rsidP="007A4BA2">
      <w:pPr>
        <w:spacing w:line="276" w:lineRule="auto"/>
        <w:ind w:firstLine="709"/>
        <w:rPr>
          <w:rFonts w:ascii="Times New Roman" w:hAnsi="Times New Roman"/>
          <w:sz w:val="24"/>
          <w:szCs w:val="24"/>
        </w:rPr>
      </w:pPr>
      <w:r>
        <w:rPr>
          <w:rFonts w:ascii="Times New Roman" w:hAnsi="Times New Roman"/>
          <w:sz w:val="24"/>
          <w:szCs w:val="24"/>
        </w:rPr>
        <w:t xml:space="preserve">II – manter </w:t>
      </w:r>
      <w:r w:rsidR="00A71C58">
        <w:rPr>
          <w:rFonts w:ascii="Times New Roman" w:hAnsi="Times New Roman"/>
          <w:sz w:val="24"/>
          <w:szCs w:val="24"/>
        </w:rPr>
        <w:t xml:space="preserve">de forma permanente, </w:t>
      </w:r>
      <w:r>
        <w:rPr>
          <w:rFonts w:ascii="Times New Roman" w:hAnsi="Times New Roman"/>
          <w:sz w:val="24"/>
          <w:szCs w:val="24"/>
        </w:rPr>
        <w:t xml:space="preserve">uma pessoa responsável pela higienização </w:t>
      </w:r>
      <w:r w:rsidR="00A71C58">
        <w:rPr>
          <w:rFonts w:ascii="Times New Roman" w:hAnsi="Times New Roman"/>
          <w:sz w:val="24"/>
          <w:szCs w:val="24"/>
        </w:rPr>
        <w:t>dos equipamentos utilizados;</w:t>
      </w:r>
    </w:p>
    <w:p w14:paraId="1F7CB2F5" w14:textId="5091824A" w:rsidR="007A4BA2" w:rsidRPr="00012D8A" w:rsidRDefault="007A4BA2" w:rsidP="007A4BA2">
      <w:pPr>
        <w:spacing w:line="276" w:lineRule="auto"/>
        <w:ind w:firstLine="709"/>
        <w:rPr>
          <w:rFonts w:ascii="Times New Roman" w:hAnsi="Times New Roman"/>
          <w:sz w:val="24"/>
          <w:szCs w:val="24"/>
        </w:rPr>
      </w:pPr>
      <w:r>
        <w:rPr>
          <w:rFonts w:ascii="Times New Roman" w:hAnsi="Times New Roman"/>
          <w:sz w:val="24"/>
          <w:szCs w:val="24"/>
        </w:rPr>
        <w:t>III – p</w:t>
      </w:r>
      <w:r w:rsidR="00A71C58">
        <w:rPr>
          <w:rFonts w:ascii="Times New Roman" w:hAnsi="Times New Roman"/>
          <w:sz w:val="24"/>
          <w:szCs w:val="24"/>
        </w:rPr>
        <w:t>ermitir somente o acesso de pessoas portadoras de máscaras, bem como exigir a sua utilização durante a prática das atividades esportivas.</w:t>
      </w:r>
    </w:p>
    <w:p w14:paraId="11308C75" w14:textId="77777777" w:rsidR="00BC33FB" w:rsidRPr="00012D8A" w:rsidRDefault="00BC33FB" w:rsidP="00266A92">
      <w:pPr>
        <w:spacing w:line="276" w:lineRule="auto"/>
        <w:ind w:firstLine="709"/>
        <w:rPr>
          <w:rFonts w:ascii="Times New Roman" w:hAnsi="Times New Roman"/>
          <w:sz w:val="24"/>
          <w:szCs w:val="24"/>
        </w:rPr>
      </w:pPr>
    </w:p>
    <w:p w14:paraId="2A0D0097" w14:textId="3245315A" w:rsidR="005F275A" w:rsidRPr="00012D8A" w:rsidRDefault="005F275A" w:rsidP="00266A92">
      <w:pPr>
        <w:spacing w:line="276" w:lineRule="auto"/>
        <w:ind w:firstLine="709"/>
        <w:rPr>
          <w:rFonts w:ascii="Times New Roman" w:hAnsi="Times New Roman"/>
          <w:sz w:val="24"/>
          <w:szCs w:val="24"/>
        </w:rPr>
      </w:pPr>
      <w:r w:rsidRPr="00012D8A">
        <w:rPr>
          <w:rFonts w:ascii="Times New Roman" w:hAnsi="Times New Roman"/>
          <w:sz w:val="24"/>
          <w:szCs w:val="24"/>
        </w:rPr>
        <w:t xml:space="preserve">Art. </w:t>
      </w:r>
      <w:r w:rsidR="00A71C58">
        <w:rPr>
          <w:rFonts w:ascii="Times New Roman" w:hAnsi="Times New Roman"/>
          <w:sz w:val="24"/>
          <w:szCs w:val="24"/>
        </w:rPr>
        <w:t>5</w:t>
      </w:r>
      <w:r w:rsidRPr="00012D8A">
        <w:rPr>
          <w:rFonts w:ascii="Times New Roman" w:hAnsi="Times New Roman"/>
          <w:sz w:val="24"/>
          <w:szCs w:val="24"/>
        </w:rPr>
        <w:t>º Os estabelecimentos estéticos, salões de beleza, barbearia e similares</w:t>
      </w:r>
      <w:r w:rsidR="00A71C58">
        <w:rPr>
          <w:rFonts w:ascii="Times New Roman" w:hAnsi="Times New Roman"/>
          <w:sz w:val="24"/>
          <w:szCs w:val="24"/>
        </w:rPr>
        <w:t>, bem como clinicas de fisioterapia e casas de massagens</w:t>
      </w:r>
      <w:r w:rsidRPr="00012D8A">
        <w:rPr>
          <w:rFonts w:ascii="Times New Roman" w:hAnsi="Times New Roman"/>
          <w:sz w:val="24"/>
          <w:szCs w:val="24"/>
        </w:rPr>
        <w:t xml:space="preserve"> poderão funcionar de portas fechadas e com atendimento a clientes mediante prévio agendamento, devendo, além de adotarem as medidas previstas no art. 1º deste Decreto, observar:</w:t>
      </w:r>
    </w:p>
    <w:p w14:paraId="0E069885" w14:textId="1B3C58DF" w:rsidR="00A71C58" w:rsidRDefault="00A71C58" w:rsidP="00A71C58">
      <w:pPr>
        <w:spacing w:line="276" w:lineRule="auto"/>
        <w:ind w:firstLine="709"/>
        <w:rPr>
          <w:rFonts w:ascii="Times New Roman" w:hAnsi="Times New Roman"/>
          <w:sz w:val="24"/>
          <w:szCs w:val="24"/>
        </w:rPr>
      </w:pPr>
      <w:r w:rsidRPr="00012D8A">
        <w:rPr>
          <w:rFonts w:ascii="Times New Roman" w:hAnsi="Times New Roman"/>
          <w:sz w:val="24"/>
          <w:szCs w:val="24"/>
        </w:rPr>
        <w:t xml:space="preserve">I – </w:t>
      </w:r>
      <w:r>
        <w:rPr>
          <w:rFonts w:ascii="Times New Roman" w:hAnsi="Times New Roman"/>
          <w:sz w:val="24"/>
          <w:szCs w:val="24"/>
        </w:rPr>
        <w:t>proibir</w:t>
      </w:r>
      <w:r>
        <w:rPr>
          <w:rFonts w:ascii="Times New Roman" w:hAnsi="Times New Roman"/>
          <w:sz w:val="24"/>
          <w:szCs w:val="24"/>
        </w:rPr>
        <w:t xml:space="preserve">, sempre que possível, </w:t>
      </w:r>
      <w:r>
        <w:rPr>
          <w:rFonts w:ascii="Times New Roman" w:hAnsi="Times New Roman"/>
          <w:sz w:val="24"/>
          <w:szCs w:val="24"/>
        </w:rPr>
        <w:t>o acesso de pessoas integrantes do grupo de risco ao COVID 19;</w:t>
      </w:r>
    </w:p>
    <w:p w14:paraId="4A9568DD" w14:textId="5A2A1389" w:rsidR="00A71C58" w:rsidRPr="00012D8A" w:rsidRDefault="00A71C58" w:rsidP="00A71C58">
      <w:pPr>
        <w:spacing w:line="276" w:lineRule="auto"/>
        <w:ind w:firstLine="709"/>
        <w:rPr>
          <w:rFonts w:ascii="Times New Roman" w:hAnsi="Times New Roman"/>
          <w:sz w:val="24"/>
          <w:szCs w:val="24"/>
        </w:rPr>
      </w:pPr>
      <w:r>
        <w:rPr>
          <w:rFonts w:ascii="Times New Roman" w:hAnsi="Times New Roman"/>
          <w:sz w:val="24"/>
          <w:szCs w:val="24"/>
        </w:rPr>
        <w:t xml:space="preserve">II </w:t>
      </w:r>
      <w:r>
        <w:rPr>
          <w:rFonts w:ascii="Times New Roman" w:hAnsi="Times New Roman"/>
          <w:sz w:val="24"/>
          <w:szCs w:val="24"/>
        </w:rPr>
        <w:t xml:space="preserve">– permitir somente o acesso de pessoas portadoras de máscaras, bem como exigir a sua utilização durante </w:t>
      </w:r>
      <w:r>
        <w:rPr>
          <w:rFonts w:ascii="Times New Roman" w:hAnsi="Times New Roman"/>
          <w:sz w:val="24"/>
          <w:szCs w:val="24"/>
        </w:rPr>
        <w:t>o desenvolvimento dos serviços</w:t>
      </w:r>
      <w:r>
        <w:rPr>
          <w:rFonts w:ascii="Times New Roman" w:hAnsi="Times New Roman"/>
          <w:sz w:val="24"/>
          <w:szCs w:val="24"/>
        </w:rPr>
        <w:t>.</w:t>
      </w:r>
    </w:p>
    <w:p w14:paraId="7A826E11" w14:textId="77777777" w:rsidR="00BE4B95" w:rsidRPr="00012D8A" w:rsidRDefault="00BE4B95" w:rsidP="00266A92">
      <w:pPr>
        <w:spacing w:line="276" w:lineRule="auto"/>
        <w:ind w:firstLine="709"/>
        <w:rPr>
          <w:rFonts w:ascii="Times New Roman" w:hAnsi="Times New Roman"/>
          <w:sz w:val="24"/>
          <w:szCs w:val="24"/>
        </w:rPr>
      </w:pPr>
    </w:p>
    <w:p w14:paraId="28BD1242" w14:textId="77777777" w:rsidR="000471BC" w:rsidRPr="00012D8A" w:rsidRDefault="000471BC" w:rsidP="00266A92">
      <w:pPr>
        <w:spacing w:line="276" w:lineRule="auto"/>
        <w:ind w:firstLine="709"/>
        <w:rPr>
          <w:rFonts w:ascii="Times New Roman" w:hAnsi="Times New Roman"/>
          <w:sz w:val="24"/>
          <w:szCs w:val="24"/>
        </w:rPr>
      </w:pPr>
    </w:p>
    <w:p w14:paraId="787237ED" w14:textId="77777777" w:rsidR="000471BC" w:rsidRPr="00012D8A" w:rsidRDefault="000471BC" w:rsidP="00266A92">
      <w:pPr>
        <w:spacing w:before="0" w:after="0" w:line="240" w:lineRule="auto"/>
        <w:jc w:val="center"/>
        <w:rPr>
          <w:rFonts w:ascii="Times New Roman" w:hAnsi="Times New Roman"/>
          <w:b/>
          <w:sz w:val="24"/>
          <w:szCs w:val="24"/>
          <w:shd w:val="clear" w:color="auto" w:fill="FFFFFF"/>
        </w:rPr>
      </w:pPr>
      <w:r w:rsidRPr="00012D8A">
        <w:rPr>
          <w:rFonts w:ascii="Times New Roman" w:hAnsi="Times New Roman"/>
          <w:b/>
          <w:sz w:val="24"/>
          <w:szCs w:val="24"/>
          <w:shd w:val="clear" w:color="auto" w:fill="FFFFFF"/>
        </w:rPr>
        <w:t>CAPÍTULO I</w:t>
      </w:r>
      <w:r w:rsidR="00302AD4" w:rsidRPr="00012D8A">
        <w:rPr>
          <w:rFonts w:ascii="Times New Roman" w:hAnsi="Times New Roman"/>
          <w:b/>
          <w:sz w:val="24"/>
          <w:szCs w:val="24"/>
          <w:shd w:val="clear" w:color="auto" w:fill="FFFFFF"/>
        </w:rPr>
        <w:t>II</w:t>
      </w:r>
    </w:p>
    <w:p w14:paraId="50D88A04" w14:textId="77777777" w:rsidR="000471BC" w:rsidRPr="00012D8A" w:rsidRDefault="000471BC" w:rsidP="00266A92">
      <w:pPr>
        <w:spacing w:before="0" w:after="0" w:line="240" w:lineRule="auto"/>
        <w:jc w:val="center"/>
        <w:rPr>
          <w:rFonts w:ascii="Times New Roman" w:hAnsi="Times New Roman"/>
          <w:b/>
          <w:sz w:val="24"/>
          <w:szCs w:val="24"/>
        </w:rPr>
      </w:pPr>
      <w:r w:rsidRPr="00012D8A">
        <w:rPr>
          <w:rFonts w:ascii="Times New Roman" w:hAnsi="Times New Roman"/>
          <w:b/>
          <w:sz w:val="24"/>
          <w:szCs w:val="24"/>
          <w:shd w:val="clear" w:color="auto" w:fill="FFFFFF"/>
        </w:rPr>
        <w:t xml:space="preserve">DAS DISPOSIÇÕES </w:t>
      </w:r>
      <w:r w:rsidR="00302AD4" w:rsidRPr="00012D8A">
        <w:rPr>
          <w:rFonts w:ascii="Times New Roman" w:hAnsi="Times New Roman"/>
          <w:b/>
          <w:sz w:val="24"/>
          <w:szCs w:val="24"/>
          <w:shd w:val="clear" w:color="auto" w:fill="FFFFFF"/>
        </w:rPr>
        <w:t>FINAIS</w:t>
      </w:r>
    </w:p>
    <w:p w14:paraId="1E338C4E" w14:textId="77777777" w:rsidR="000471BC" w:rsidRPr="00012D8A" w:rsidRDefault="000471BC" w:rsidP="00266A92">
      <w:pPr>
        <w:spacing w:line="276" w:lineRule="auto"/>
        <w:ind w:firstLine="709"/>
        <w:rPr>
          <w:rFonts w:ascii="Times New Roman" w:hAnsi="Times New Roman"/>
          <w:sz w:val="24"/>
          <w:szCs w:val="24"/>
        </w:rPr>
      </w:pPr>
    </w:p>
    <w:p w14:paraId="3A9A3F70" w14:textId="733AD301" w:rsidR="00302AD4" w:rsidRPr="00012D8A" w:rsidRDefault="00302AD4" w:rsidP="00266A92">
      <w:pPr>
        <w:spacing w:line="276" w:lineRule="auto"/>
        <w:ind w:firstLine="709"/>
        <w:rPr>
          <w:rFonts w:ascii="Times New Roman" w:hAnsi="Times New Roman"/>
          <w:iCs/>
          <w:sz w:val="24"/>
          <w:szCs w:val="24"/>
        </w:rPr>
      </w:pPr>
      <w:r w:rsidRPr="00012D8A">
        <w:rPr>
          <w:rFonts w:ascii="Times New Roman" w:hAnsi="Times New Roman"/>
          <w:sz w:val="24"/>
          <w:szCs w:val="24"/>
        </w:rPr>
        <w:t xml:space="preserve">Art. </w:t>
      </w:r>
      <w:r w:rsidR="00F31A29">
        <w:rPr>
          <w:rFonts w:ascii="Times New Roman" w:hAnsi="Times New Roman"/>
          <w:sz w:val="24"/>
          <w:szCs w:val="24"/>
        </w:rPr>
        <w:t>6</w:t>
      </w:r>
      <w:r w:rsidRPr="00012D8A">
        <w:rPr>
          <w:rFonts w:ascii="Times New Roman" w:hAnsi="Times New Roman"/>
          <w:sz w:val="24"/>
          <w:szCs w:val="24"/>
        </w:rPr>
        <w:t xml:space="preserve">º O descumprimento das medidas estabelecidas neste Decreto e no Decreto Estadual nº 55.154/2020, e alterações posteriores, </w:t>
      </w:r>
      <w:r w:rsidRPr="00012D8A">
        <w:rPr>
          <w:rFonts w:ascii="Times New Roman" w:hAnsi="Times New Roman"/>
          <w:iCs/>
          <w:sz w:val="24"/>
          <w:szCs w:val="24"/>
        </w:rPr>
        <w:t xml:space="preserve">ensejará a aplicação das sanções administrativas estabelecidas na Lei Municipal </w:t>
      </w:r>
      <w:r w:rsidR="00A71C58">
        <w:rPr>
          <w:rFonts w:ascii="Times New Roman" w:hAnsi="Times New Roman"/>
          <w:iCs/>
          <w:sz w:val="24"/>
          <w:szCs w:val="24"/>
        </w:rPr>
        <w:t>Complementar nº 006/2017 e na legislação Sanitária Municipal e Estadual vigentes.</w:t>
      </w:r>
    </w:p>
    <w:p w14:paraId="3055A4E2" w14:textId="529424CC" w:rsidR="00F31A29" w:rsidRDefault="00302AD4" w:rsidP="000B529D">
      <w:pPr>
        <w:spacing w:line="276" w:lineRule="auto"/>
        <w:ind w:firstLine="709"/>
        <w:rPr>
          <w:rFonts w:ascii="Times New Roman" w:hAnsi="Times New Roman"/>
          <w:sz w:val="24"/>
          <w:szCs w:val="24"/>
          <w:shd w:val="clear" w:color="auto" w:fill="FFFFFF"/>
        </w:rPr>
      </w:pPr>
      <w:r w:rsidRPr="00012D8A">
        <w:rPr>
          <w:rFonts w:ascii="Times New Roman" w:hAnsi="Times New Roman"/>
          <w:iCs/>
          <w:sz w:val="24"/>
          <w:szCs w:val="24"/>
        </w:rPr>
        <w:lastRenderedPageBreak/>
        <w:t xml:space="preserve">Parágrafo único. A fiscalização municipal do cumprimento das medidas estabelecidas </w:t>
      </w:r>
      <w:r w:rsidRPr="00012D8A">
        <w:rPr>
          <w:rFonts w:ascii="Times New Roman" w:hAnsi="Times New Roman"/>
          <w:sz w:val="24"/>
          <w:szCs w:val="24"/>
        </w:rPr>
        <w:t xml:space="preserve">neste Decreto e no Decreto Estadual nº 55.154/2020, e alterações posteriores, será realizada nos termos do Decreto Municipal </w:t>
      </w:r>
      <w:r w:rsidR="00F31A29" w:rsidRPr="00AE710F">
        <w:rPr>
          <w:rFonts w:ascii="Times New Roman" w:hAnsi="Times New Roman"/>
          <w:sz w:val="24"/>
          <w:szCs w:val="24"/>
          <w:shd w:val="clear" w:color="auto" w:fill="FFFFFF"/>
        </w:rPr>
        <w:t>nº 2.741, de 21 de março de 202</w:t>
      </w:r>
      <w:r w:rsidR="00F31A29">
        <w:rPr>
          <w:rFonts w:ascii="Times New Roman" w:hAnsi="Times New Roman"/>
          <w:sz w:val="24"/>
          <w:szCs w:val="24"/>
          <w:shd w:val="clear" w:color="auto" w:fill="FFFFFF"/>
        </w:rPr>
        <w:t>0, e todas as legislações municipais pertinentes ao assunto em especial ao Código Tributário e Legislações da Vigilância Sanitárias Municipais.</w:t>
      </w:r>
    </w:p>
    <w:p w14:paraId="44FD69A6" w14:textId="364D67CE" w:rsidR="00723A9B" w:rsidRPr="00012D8A" w:rsidRDefault="00723A9B" w:rsidP="000B529D">
      <w:pPr>
        <w:spacing w:line="276" w:lineRule="auto"/>
        <w:ind w:firstLine="709"/>
        <w:rPr>
          <w:rFonts w:ascii="Times New Roman" w:hAnsi="Times New Roman"/>
          <w:sz w:val="24"/>
          <w:szCs w:val="24"/>
        </w:rPr>
      </w:pPr>
      <w:r w:rsidRPr="00012D8A">
        <w:rPr>
          <w:rFonts w:ascii="Times New Roman" w:hAnsi="Times New Roman"/>
          <w:sz w:val="24"/>
          <w:szCs w:val="24"/>
        </w:rPr>
        <w:t xml:space="preserve">Art. </w:t>
      </w:r>
      <w:r w:rsidR="00F31A29">
        <w:rPr>
          <w:rFonts w:ascii="Times New Roman" w:hAnsi="Times New Roman"/>
          <w:sz w:val="24"/>
          <w:szCs w:val="24"/>
        </w:rPr>
        <w:t>7</w:t>
      </w:r>
      <w:r w:rsidRPr="00012D8A">
        <w:rPr>
          <w:rFonts w:ascii="Times New Roman" w:hAnsi="Times New Roman"/>
          <w:sz w:val="24"/>
          <w:szCs w:val="24"/>
        </w:rPr>
        <w:t xml:space="preserve">º Este Decreto entra em vigor na data da sua publicação. </w:t>
      </w:r>
    </w:p>
    <w:p w14:paraId="5D7EA2C2" w14:textId="5E36D872" w:rsidR="007D2426" w:rsidRPr="00012D8A" w:rsidRDefault="007D2426" w:rsidP="000B529D">
      <w:pPr>
        <w:spacing w:line="276" w:lineRule="auto"/>
        <w:ind w:firstLine="709"/>
        <w:rPr>
          <w:rFonts w:ascii="Times New Roman" w:hAnsi="Times New Roman"/>
          <w:sz w:val="24"/>
          <w:szCs w:val="24"/>
        </w:rPr>
      </w:pPr>
    </w:p>
    <w:p w14:paraId="093F2904" w14:textId="6400C905" w:rsidR="007D2426" w:rsidRPr="00012D8A" w:rsidRDefault="007D2426" w:rsidP="007D2426">
      <w:pPr>
        <w:ind w:firstLine="709"/>
        <w:rPr>
          <w:rFonts w:ascii="Times New Roman" w:hAnsi="Times New Roman"/>
          <w:sz w:val="24"/>
          <w:szCs w:val="24"/>
        </w:rPr>
      </w:pPr>
      <w:r w:rsidRPr="00012D8A">
        <w:rPr>
          <w:rFonts w:ascii="Times New Roman" w:hAnsi="Times New Roman"/>
          <w:sz w:val="24"/>
          <w:szCs w:val="24"/>
        </w:rPr>
        <w:t>Coronel Barros, 1</w:t>
      </w:r>
      <w:r w:rsidR="00F31A29">
        <w:rPr>
          <w:rFonts w:ascii="Times New Roman" w:hAnsi="Times New Roman"/>
          <w:sz w:val="24"/>
          <w:szCs w:val="24"/>
        </w:rPr>
        <w:t>7</w:t>
      </w:r>
      <w:r w:rsidRPr="00012D8A">
        <w:rPr>
          <w:rFonts w:ascii="Times New Roman" w:hAnsi="Times New Roman"/>
          <w:sz w:val="24"/>
          <w:szCs w:val="24"/>
        </w:rPr>
        <w:t xml:space="preserve"> de abril de 2020.</w:t>
      </w:r>
    </w:p>
    <w:p w14:paraId="2718B630" w14:textId="77777777" w:rsidR="00F31A29" w:rsidRPr="00012D8A" w:rsidRDefault="00F31A29" w:rsidP="007D2426">
      <w:pPr>
        <w:ind w:left="709" w:firstLine="709"/>
        <w:rPr>
          <w:rFonts w:ascii="Times New Roman" w:hAnsi="Times New Roman"/>
          <w:sz w:val="24"/>
          <w:szCs w:val="24"/>
        </w:rPr>
      </w:pPr>
    </w:p>
    <w:p w14:paraId="0AB4B33F" w14:textId="77777777" w:rsidR="007D2426" w:rsidRPr="00012D8A" w:rsidRDefault="007D2426" w:rsidP="00F31A29">
      <w:pPr>
        <w:spacing w:before="0" w:after="0" w:line="240" w:lineRule="auto"/>
        <w:rPr>
          <w:rFonts w:ascii="Times New Roman" w:hAnsi="Times New Roman"/>
          <w:b/>
          <w:sz w:val="24"/>
          <w:szCs w:val="24"/>
        </w:rPr>
      </w:pPr>
      <w:r w:rsidRPr="00012D8A">
        <w:rPr>
          <w:rFonts w:ascii="Times New Roman" w:hAnsi="Times New Roman"/>
          <w:sz w:val="24"/>
          <w:szCs w:val="24"/>
        </w:rPr>
        <w:tab/>
      </w:r>
      <w:r w:rsidRPr="00012D8A">
        <w:rPr>
          <w:rFonts w:ascii="Times New Roman" w:hAnsi="Times New Roman"/>
          <w:sz w:val="24"/>
          <w:szCs w:val="24"/>
        </w:rPr>
        <w:tab/>
      </w:r>
      <w:r w:rsidRPr="00012D8A">
        <w:rPr>
          <w:rFonts w:ascii="Times New Roman" w:hAnsi="Times New Roman"/>
          <w:sz w:val="24"/>
          <w:szCs w:val="24"/>
        </w:rPr>
        <w:tab/>
      </w:r>
      <w:r w:rsidRPr="00012D8A">
        <w:rPr>
          <w:rFonts w:ascii="Times New Roman" w:hAnsi="Times New Roman"/>
          <w:sz w:val="24"/>
          <w:szCs w:val="24"/>
        </w:rPr>
        <w:tab/>
      </w:r>
      <w:r w:rsidRPr="00012D8A">
        <w:rPr>
          <w:rFonts w:ascii="Times New Roman" w:hAnsi="Times New Roman"/>
          <w:sz w:val="24"/>
          <w:szCs w:val="24"/>
        </w:rPr>
        <w:tab/>
      </w:r>
      <w:r w:rsidRPr="00012D8A">
        <w:rPr>
          <w:rFonts w:ascii="Times New Roman" w:hAnsi="Times New Roman"/>
          <w:sz w:val="24"/>
          <w:szCs w:val="24"/>
        </w:rPr>
        <w:tab/>
      </w:r>
      <w:r w:rsidRPr="00012D8A">
        <w:rPr>
          <w:rFonts w:ascii="Times New Roman" w:hAnsi="Times New Roman"/>
          <w:sz w:val="24"/>
          <w:szCs w:val="24"/>
        </w:rPr>
        <w:tab/>
        <w:t xml:space="preserve">          </w:t>
      </w:r>
      <w:r w:rsidRPr="00012D8A">
        <w:rPr>
          <w:rFonts w:ascii="Times New Roman" w:hAnsi="Times New Roman"/>
          <w:b/>
          <w:sz w:val="24"/>
          <w:szCs w:val="24"/>
        </w:rPr>
        <w:t xml:space="preserve">Edison Osvaldo </w:t>
      </w:r>
      <w:proofErr w:type="spellStart"/>
      <w:r w:rsidRPr="00012D8A">
        <w:rPr>
          <w:rFonts w:ascii="Times New Roman" w:hAnsi="Times New Roman"/>
          <w:b/>
          <w:sz w:val="24"/>
          <w:szCs w:val="24"/>
        </w:rPr>
        <w:t>Arnt</w:t>
      </w:r>
      <w:proofErr w:type="spellEnd"/>
    </w:p>
    <w:p w14:paraId="514D2BBD" w14:textId="0FDE6742" w:rsidR="007D2426" w:rsidRDefault="007D2426" w:rsidP="00F31A29">
      <w:pPr>
        <w:spacing w:before="0" w:after="0" w:line="240" w:lineRule="auto"/>
        <w:ind w:left="1416" w:firstLine="708"/>
        <w:jc w:val="center"/>
        <w:rPr>
          <w:rFonts w:ascii="Times New Roman" w:hAnsi="Times New Roman"/>
          <w:sz w:val="24"/>
          <w:szCs w:val="24"/>
        </w:rPr>
      </w:pPr>
      <w:r w:rsidRPr="00012D8A">
        <w:rPr>
          <w:rFonts w:ascii="Times New Roman" w:hAnsi="Times New Roman"/>
          <w:sz w:val="24"/>
          <w:szCs w:val="24"/>
        </w:rPr>
        <w:tab/>
      </w:r>
      <w:r w:rsidRPr="00012D8A">
        <w:rPr>
          <w:rFonts w:ascii="Times New Roman" w:hAnsi="Times New Roman"/>
          <w:sz w:val="24"/>
          <w:szCs w:val="24"/>
        </w:rPr>
        <w:tab/>
      </w:r>
      <w:r w:rsidRPr="00012D8A">
        <w:rPr>
          <w:rFonts w:ascii="Times New Roman" w:hAnsi="Times New Roman"/>
          <w:sz w:val="24"/>
          <w:szCs w:val="24"/>
        </w:rPr>
        <w:tab/>
        <w:t xml:space="preserve">   Prefeito</w:t>
      </w:r>
    </w:p>
    <w:p w14:paraId="622BF69D" w14:textId="4BA0C23F" w:rsidR="00F31A29" w:rsidRDefault="00F31A29" w:rsidP="00F31A29">
      <w:pPr>
        <w:spacing w:before="0" w:after="0" w:line="240" w:lineRule="auto"/>
        <w:ind w:left="1416" w:firstLine="708"/>
        <w:jc w:val="center"/>
        <w:rPr>
          <w:rFonts w:ascii="Times New Roman" w:hAnsi="Times New Roman"/>
          <w:sz w:val="24"/>
          <w:szCs w:val="24"/>
        </w:rPr>
      </w:pPr>
    </w:p>
    <w:p w14:paraId="7148C339" w14:textId="77777777" w:rsidR="00F31A29" w:rsidRPr="00012D8A" w:rsidRDefault="00F31A29" w:rsidP="00F31A29">
      <w:pPr>
        <w:spacing w:before="0" w:after="0" w:line="240" w:lineRule="auto"/>
        <w:ind w:left="1416" w:firstLine="708"/>
        <w:jc w:val="center"/>
        <w:rPr>
          <w:rFonts w:ascii="Times New Roman" w:hAnsi="Times New Roman"/>
          <w:sz w:val="24"/>
          <w:szCs w:val="24"/>
        </w:rPr>
      </w:pPr>
    </w:p>
    <w:p w14:paraId="1893BFD0" w14:textId="20C3BAB5" w:rsidR="007D2426" w:rsidRPr="00012D8A" w:rsidRDefault="007D2426" w:rsidP="00F31A29">
      <w:pPr>
        <w:spacing w:before="0" w:after="0" w:line="240" w:lineRule="auto"/>
        <w:rPr>
          <w:rFonts w:ascii="Times New Roman" w:hAnsi="Times New Roman"/>
          <w:sz w:val="24"/>
          <w:szCs w:val="24"/>
        </w:rPr>
      </w:pPr>
      <w:r w:rsidRPr="00012D8A">
        <w:rPr>
          <w:rFonts w:ascii="Times New Roman" w:hAnsi="Times New Roman"/>
          <w:sz w:val="24"/>
          <w:szCs w:val="24"/>
        </w:rPr>
        <w:t>Registre-se e publique-se</w:t>
      </w:r>
    </w:p>
    <w:p w14:paraId="77325358" w14:textId="77777777" w:rsidR="007D2426" w:rsidRPr="00012D8A" w:rsidRDefault="007D2426" w:rsidP="00F31A29">
      <w:pPr>
        <w:spacing w:before="0" w:after="0" w:line="240" w:lineRule="auto"/>
        <w:rPr>
          <w:rFonts w:ascii="Times New Roman" w:hAnsi="Times New Roman"/>
          <w:sz w:val="24"/>
          <w:szCs w:val="24"/>
        </w:rPr>
      </w:pPr>
      <w:r w:rsidRPr="00012D8A">
        <w:rPr>
          <w:rFonts w:ascii="Times New Roman" w:hAnsi="Times New Roman"/>
          <w:sz w:val="24"/>
          <w:szCs w:val="24"/>
        </w:rPr>
        <w:tab/>
      </w:r>
      <w:r w:rsidRPr="00012D8A">
        <w:rPr>
          <w:rFonts w:ascii="Times New Roman" w:hAnsi="Times New Roman"/>
          <w:sz w:val="24"/>
          <w:szCs w:val="24"/>
        </w:rPr>
        <w:tab/>
      </w:r>
    </w:p>
    <w:p w14:paraId="60B44D6E" w14:textId="77777777" w:rsidR="007D2426" w:rsidRPr="00012D8A" w:rsidRDefault="007D2426" w:rsidP="00F31A29">
      <w:pPr>
        <w:spacing w:before="0" w:after="0" w:line="240" w:lineRule="auto"/>
        <w:rPr>
          <w:rFonts w:ascii="Times New Roman" w:hAnsi="Times New Roman"/>
          <w:b/>
          <w:sz w:val="24"/>
          <w:szCs w:val="24"/>
        </w:rPr>
      </w:pPr>
    </w:p>
    <w:p w14:paraId="000B558C" w14:textId="77777777" w:rsidR="007D2426" w:rsidRPr="00012D8A" w:rsidRDefault="007D2426" w:rsidP="00F31A29">
      <w:pPr>
        <w:spacing w:before="0" w:after="0" w:line="240" w:lineRule="auto"/>
        <w:rPr>
          <w:rFonts w:ascii="Times New Roman" w:hAnsi="Times New Roman"/>
          <w:b/>
          <w:bCs/>
          <w:sz w:val="24"/>
          <w:szCs w:val="24"/>
        </w:rPr>
      </w:pPr>
      <w:r w:rsidRPr="00012D8A">
        <w:rPr>
          <w:rFonts w:ascii="Times New Roman" w:hAnsi="Times New Roman"/>
          <w:b/>
          <w:sz w:val="24"/>
          <w:szCs w:val="24"/>
        </w:rPr>
        <w:t xml:space="preserve">Edison Haroldo </w:t>
      </w:r>
      <w:proofErr w:type="spellStart"/>
      <w:r w:rsidRPr="00012D8A">
        <w:rPr>
          <w:rFonts w:ascii="Times New Roman" w:hAnsi="Times New Roman"/>
          <w:b/>
          <w:sz w:val="24"/>
          <w:szCs w:val="24"/>
        </w:rPr>
        <w:t>Kirmess</w:t>
      </w:r>
      <w:proofErr w:type="spellEnd"/>
    </w:p>
    <w:p w14:paraId="4DDD9481" w14:textId="77777777" w:rsidR="007D2426" w:rsidRPr="00012D8A" w:rsidRDefault="007D2426" w:rsidP="00F31A29">
      <w:pPr>
        <w:spacing w:before="0" w:after="0" w:line="240" w:lineRule="auto"/>
        <w:rPr>
          <w:rFonts w:ascii="Times New Roman" w:hAnsi="Times New Roman"/>
          <w:sz w:val="24"/>
          <w:szCs w:val="24"/>
        </w:rPr>
      </w:pPr>
      <w:proofErr w:type="spellStart"/>
      <w:r w:rsidRPr="00012D8A">
        <w:rPr>
          <w:rFonts w:ascii="Times New Roman" w:hAnsi="Times New Roman"/>
          <w:sz w:val="24"/>
          <w:szCs w:val="24"/>
        </w:rPr>
        <w:t>Sec.Mun.Adm.Planej.Finan</w:t>
      </w:r>
      <w:proofErr w:type="spellEnd"/>
      <w:r w:rsidRPr="00012D8A">
        <w:rPr>
          <w:rFonts w:ascii="Times New Roman" w:hAnsi="Times New Roman"/>
          <w:sz w:val="24"/>
          <w:szCs w:val="24"/>
        </w:rPr>
        <w:t>.</w:t>
      </w:r>
    </w:p>
    <w:p w14:paraId="791A83CC" w14:textId="77777777" w:rsidR="007D2426" w:rsidRPr="00012D8A" w:rsidRDefault="007D2426" w:rsidP="00F31A29">
      <w:pPr>
        <w:spacing w:before="0" w:after="0" w:line="240" w:lineRule="auto"/>
        <w:ind w:firstLine="709"/>
        <w:rPr>
          <w:rFonts w:ascii="Times New Roman" w:hAnsi="Times New Roman"/>
          <w:sz w:val="24"/>
          <w:szCs w:val="24"/>
        </w:rPr>
      </w:pPr>
    </w:p>
    <w:sectPr w:rsidR="007D2426" w:rsidRPr="00012D8A" w:rsidSect="00012D8A">
      <w:headerReference w:type="default" r:id="rId7"/>
      <w:footerReference w:type="even" r:id="rId8"/>
      <w:footerReference w:type="default" r:id="rId9"/>
      <w:headerReference w:type="first" r:id="rId10"/>
      <w:footerReference w:type="first" r:id="rId11"/>
      <w:pgSz w:w="11907" w:h="16840" w:code="9"/>
      <w:pgMar w:top="2269" w:right="1418" w:bottom="1418" w:left="1418"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0DC487" w14:textId="77777777" w:rsidR="00656EB2" w:rsidRDefault="00656EB2" w:rsidP="00723A9B">
      <w:pPr>
        <w:spacing w:before="0" w:after="0" w:line="240" w:lineRule="auto"/>
      </w:pPr>
      <w:r>
        <w:separator/>
      </w:r>
    </w:p>
  </w:endnote>
  <w:endnote w:type="continuationSeparator" w:id="0">
    <w:p w14:paraId="6D306285" w14:textId="77777777" w:rsidR="00656EB2" w:rsidRDefault="00656EB2" w:rsidP="00723A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A3A55" w14:textId="77777777" w:rsidR="00513621" w:rsidRDefault="00723A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14:paraId="711CABB6" w14:textId="77777777" w:rsidR="00513621" w:rsidRDefault="00F31A29">
    <w:pPr>
      <w:pStyle w:val="Rodap"/>
      <w:ind w:right="360"/>
    </w:pPr>
  </w:p>
  <w:p w14:paraId="73F46757" w14:textId="77777777" w:rsidR="00513621" w:rsidRDefault="00F31A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68F1F" w14:textId="77777777" w:rsidR="00513621" w:rsidRDefault="00723A9B" w:rsidP="00FE4639">
    <w:pPr>
      <w:pStyle w:val="Rodap"/>
      <w:framePr w:h="496" w:hRule="exact" w:wrap="around" w:vAnchor="text" w:hAnchor="page" w:x="11071" w:y="79"/>
      <w:rPr>
        <w:rStyle w:val="Nmerodepgina"/>
      </w:rPr>
    </w:pPr>
    <w:r>
      <w:rPr>
        <w:rStyle w:val="Nmerodepgina"/>
      </w:rPr>
      <w:fldChar w:fldCharType="begin"/>
    </w:r>
    <w:r>
      <w:rPr>
        <w:rStyle w:val="Nmerodepgina"/>
      </w:rPr>
      <w:instrText xml:space="preserve">PAGE  </w:instrText>
    </w:r>
    <w:r>
      <w:rPr>
        <w:rStyle w:val="Nmerodepgina"/>
      </w:rPr>
      <w:fldChar w:fldCharType="separate"/>
    </w:r>
    <w:r w:rsidR="00D86876">
      <w:rPr>
        <w:rStyle w:val="Nmerodepgina"/>
        <w:noProof/>
      </w:rPr>
      <w:t>1</w:t>
    </w:r>
    <w:r>
      <w:rPr>
        <w:rStyle w:val="Nmerodepgina"/>
      </w:rPr>
      <w:fldChar w:fldCharType="end"/>
    </w:r>
  </w:p>
  <w:p w14:paraId="194D6F55" w14:textId="77777777" w:rsidR="00FE4639" w:rsidRDefault="00F31A29" w:rsidP="00DA416C">
    <w:pPr>
      <w:pStyle w:val="Rodap"/>
      <w:ind w:left="-567"/>
      <w:jc w:val="center"/>
    </w:pPr>
  </w:p>
  <w:p w14:paraId="4AB4DCE8" w14:textId="77777777" w:rsidR="007E1B8C" w:rsidRDefault="00F31A29" w:rsidP="00DA416C">
    <w:pPr>
      <w:pStyle w:val="Rodap"/>
      <w:ind w:left="-56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049D1" w14:textId="77777777" w:rsidR="00513621" w:rsidRPr="00511DE0" w:rsidRDefault="00723A9B" w:rsidP="00CB763F">
    <w:pPr>
      <w:pStyle w:val="Rodap"/>
      <w:ind w:left="-567"/>
      <w:jc w:val="center"/>
    </w:pPr>
    <w:r>
      <w:rPr>
        <w:noProof/>
      </w:rPr>
      <w:drawing>
        <wp:inline distT="0" distB="0" distL="0" distR="0" wp14:anchorId="6C501E39" wp14:editId="58A45B41">
          <wp:extent cx="5753100" cy="552450"/>
          <wp:effectExtent l="0" t="0" r="0" b="0"/>
          <wp:docPr id="14" name="Imagem 14" descr="rodape_modelo_folhatimb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dape_modelo_folhatimba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FC95C1" w14:textId="77777777" w:rsidR="00656EB2" w:rsidRDefault="00656EB2" w:rsidP="00723A9B">
      <w:pPr>
        <w:spacing w:before="0" w:after="0" w:line="240" w:lineRule="auto"/>
      </w:pPr>
      <w:r>
        <w:separator/>
      </w:r>
    </w:p>
  </w:footnote>
  <w:footnote w:type="continuationSeparator" w:id="0">
    <w:p w14:paraId="43D08391" w14:textId="77777777" w:rsidR="00656EB2" w:rsidRDefault="00656EB2" w:rsidP="00723A9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D995E" w14:textId="77777777" w:rsidR="003E0569" w:rsidRDefault="00F31A29" w:rsidP="002C214F">
    <w:pPr>
      <w:pStyle w:val="Cabealho"/>
      <w:ind w:left="-426"/>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C2B0A" w14:textId="77777777" w:rsidR="003E0569" w:rsidRPr="00F35C02" w:rsidRDefault="00723A9B" w:rsidP="00F35C02">
    <w:pPr>
      <w:pStyle w:val="Cabealho"/>
      <w:jc w:val="center"/>
    </w:pPr>
    <w:r>
      <w:rPr>
        <w:noProof/>
      </w:rPr>
      <w:drawing>
        <wp:inline distT="0" distB="0" distL="0" distR="0" wp14:anchorId="7F6E9FA5" wp14:editId="51EF81B7">
          <wp:extent cx="5753100" cy="1000125"/>
          <wp:effectExtent l="0" t="0" r="0" b="0"/>
          <wp:docPr id="13" name="Imagem 13" descr="logo_com_ri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com_ris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0001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A9B"/>
    <w:rsid w:val="00012D8A"/>
    <w:rsid w:val="000471BC"/>
    <w:rsid w:val="000B529D"/>
    <w:rsid w:val="000C4B45"/>
    <w:rsid w:val="00121BA8"/>
    <w:rsid w:val="001430FF"/>
    <w:rsid w:val="00266A92"/>
    <w:rsid w:val="002823E3"/>
    <w:rsid w:val="00302AD4"/>
    <w:rsid w:val="00375B4C"/>
    <w:rsid w:val="003E19AD"/>
    <w:rsid w:val="00466171"/>
    <w:rsid w:val="0047534D"/>
    <w:rsid w:val="005040EA"/>
    <w:rsid w:val="005A1BAC"/>
    <w:rsid w:val="005E61ED"/>
    <w:rsid w:val="005F275A"/>
    <w:rsid w:val="00656EB2"/>
    <w:rsid w:val="006943F9"/>
    <w:rsid w:val="00723A9B"/>
    <w:rsid w:val="007A4BA2"/>
    <w:rsid w:val="007C493F"/>
    <w:rsid w:val="007D2426"/>
    <w:rsid w:val="009646D1"/>
    <w:rsid w:val="00A71C58"/>
    <w:rsid w:val="00AD530D"/>
    <w:rsid w:val="00B079D3"/>
    <w:rsid w:val="00BC33FB"/>
    <w:rsid w:val="00BE4B95"/>
    <w:rsid w:val="00C57926"/>
    <w:rsid w:val="00D86876"/>
    <w:rsid w:val="00E6255A"/>
    <w:rsid w:val="00E747AD"/>
    <w:rsid w:val="00ED5BB7"/>
    <w:rsid w:val="00F30C72"/>
    <w:rsid w:val="00F31A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E3A7"/>
  <w15:chartTrackingRefBased/>
  <w15:docId w15:val="{471432D3-BE9E-4A69-9CE1-68102EA3D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o"/>
    <w:qFormat/>
    <w:rsid w:val="00121BA8"/>
    <w:pPr>
      <w:tabs>
        <w:tab w:val="left" w:pos="1701"/>
      </w:tabs>
      <w:spacing w:before="120" w:after="120" w:line="360" w:lineRule="auto"/>
      <w:jc w:val="both"/>
    </w:pPr>
    <w:rPr>
      <w:rFonts w:ascii="Arial" w:eastAsia="Times New Roman" w:hAnsi="Arial" w:cs="Times New Roman"/>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723A9B"/>
    <w:pPr>
      <w:tabs>
        <w:tab w:val="center" w:pos="4419"/>
        <w:tab w:val="right" w:pos="8838"/>
      </w:tabs>
    </w:pPr>
  </w:style>
  <w:style w:type="character" w:customStyle="1" w:styleId="CabealhoChar">
    <w:name w:val="Cabeçalho Char"/>
    <w:basedOn w:val="Fontepargpadro"/>
    <w:link w:val="Cabealho"/>
    <w:rsid w:val="00723A9B"/>
    <w:rPr>
      <w:rFonts w:ascii="Arial" w:eastAsia="Times New Roman" w:hAnsi="Arial" w:cs="Times New Roman"/>
      <w:szCs w:val="20"/>
      <w:lang w:eastAsia="pt-BR"/>
    </w:rPr>
  </w:style>
  <w:style w:type="paragraph" w:styleId="Rodap">
    <w:name w:val="footer"/>
    <w:basedOn w:val="Normal"/>
    <w:link w:val="RodapChar"/>
    <w:rsid w:val="00723A9B"/>
  </w:style>
  <w:style w:type="character" w:customStyle="1" w:styleId="RodapChar">
    <w:name w:val="Rodapé Char"/>
    <w:basedOn w:val="Fontepargpadro"/>
    <w:link w:val="Rodap"/>
    <w:rsid w:val="00723A9B"/>
    <w:rPr>
      <w:rFonts w:ascii="Arial" w:eastAsia="Times New Roman" w:hAnsi="Arial" w:cs="Times New Roman"/>
      <w:szCs w:val="20"/>
      <w:lang w:eastAsia="pt-BR"/>
    </w:rPr>
  </w:style>
  <w:style w:type="character" w:styleId="Nmerodepgina">
    <w:name w:val="page number"/>
    <w:rsid w:val="00723A9B"/>
    <w:rPr>
      <w:rFonts w:ascii="Arial" w:hAnsi="Arial"/>
      <w:sz w:val="18"/>
    </w:rPr>
  </w:style>
  <w:style w:type="paragraph" w:styleId="Textodenotaderodap">
    <w:name w:val="footnote text"/>
    <w:basedOn w:val="Normal"/>
    <w:link w:val="TextodenotaderodapChar"/>
    <w:rsid w:val="00723A9B"/>
    <w:rPr>
      <w:rFonts w:ascii="Times New Roman" w:hAnsi="Times New Roman"/>
      <w:sz w:val="20"/>
      <w:lang w:val="x-none" w:eastAsia="hi-IN" w:bidi="hi-IN"/>
    </w:rPr>
  </w:style>
  <w:style w:type="character" w:customStyle="1" w:styleId="TextodenotaderodapChar">
    <w:name w:val="Texto de nota de rodapé Char"/>
    <w:basedOn w:val="Fontepargpadro"/>
    <w:link w:val="Textodenotaderodap"/>
    <w:rsid w:val="00723A9B"/>
    <w:rPr>
      <w:rFonts w:ascii="Times New Roman" w:eastAsia="Times New Roman" w:hAnsi="Times New Roman" w:cs="Times New Roman"/>
      <w:sz w:val="20"/>
      <w:szCs w:val="20"/>
      <w:lang w:val="x-none" w:eastAsia="hi-IN" w:bidi="hi-IN"/>
    </w:rPr>
  </w:style>
  <w:style w:type="character" w:styleId="Refdenotaderodap">
    <w:name w:val="footnote reference"/>
    <w:semiHidden/>
    <w:rsid w:val="00723A9B"/>
    <w:rPr>
      <w:rFonts w:ascii="Arial" w:hAnsi="Arial"/>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DEE78-3394-416B-8744-059889498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1892</Words>
  <Characters>10221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Janovik</dc:creator>
  <cp:keywords/>
  <dc:description/>
  <cp:lastModifiedBy>MARLA</cp:lastModifiedBy>
  <cp:revision>4</cp:revision>
  <dcterms:created xsi:type="dcterms:W3CDTF">2020-04-17T10:32:00Z</dcterms:created>
  <dcterms:modified xsi:type="dcterms:W3CDTF">2020-04-17T11:28:00Z</dcterms:modified>
</cp:coreProperties>
</file>